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D185" w14:textId="1C474099" w:rsidR="00BB08C7" w:rsidRDefault="00C754E8" w:rsidP="00BB08C7">
      <w:pPr>
        <w:pStyle w:val="Titel"/>
        <w:jc w:val="center"/>
      </w:pPr>
      <w:r>
        <w:rPr>
          <w:noProof/>
        </w:rPr>
        <w:drawing>
          <wp:anchor distT="0" distB="0" distL="114300" distR="114300" simplePos="0" relativeHeight="251658240" behindDoc="1" locked="0" layoutInCell="1" allowOverlap="1" wp14:anchorId="7485FEA7" wp14:editId="104C595E">
            <wp:simplePos x="0" y="0"/>
            <wp:positionH relativeFrom="margin">
              <wp:align>left</wp:align>
            </wp:positionH>
            <wp:positionV relativeFrom="paragraph">
              <wp:posOffset>-690245</wp:posOffset>
            </wp:positionV>
            <wp:extent cx="1809750" cy="68264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706" cy="6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2B8B6" w14:textId="77777777" w:rsidR="00C754E8" w:rsidRDefault="00C754E8" w:rsidP="00BB08C7">
      <w:pPr>
        <w:pStyle w:val="Titel"/>
        <w:jc w:val="center"/>
      </w:pPr>
    </w:p>
    <w:p w14:paraId="2D93E5E8" w14:textId="3F01A138" w:rsidR="00005905" w:rsidRPr="00D174AB" w:rsidRDefault="00005905" w:rsidP="00BB08C7">
      <w:pPr>
        <w:pStyle w:val="Titel"/>
        <w:jc w:val="center"/>
      </w:pPr>
      <w:r w:rsidRPr="00D174AB">
        <w:t xml:space="preserve">Richtlinie über die Gewährung der Förderung für </w:t>
      </w:r>
      <w:r w:rsidR="000E5D4C">
        <w:t>die Nutzung öffentlicher Verkehrsmittel</w:t>
      </w:r>
      <w:r w:rsidR="00962B94">
        <w:t xml:space="preserve"> ordentlich Studierender</w:t>
      </w:r>
    </w:p>
    <w:p w14:paraId="5964F32B" w14:textId="77777777" w:rsidR="00005905" w:rsidRPr="00005905" w:rsidRDefault="00005905" w:rsidP="00005905"/>
    <w:p w14:paraId="5CC5FAB0" w14:textId="77777777" w:rsidR="00005905" w:rsidRDefault="00005905" w:rsidP="00005905">
      <w:pPr>
        <w:spacing w:line="240" w:lineRule="auto"/>
        <w:rPr>
          <w:rFonts w:asciiTheme="minorHAnsi" w:eastAsiaTheme="minorEastAsia" w:hAnsiTheme="minorHAnsi" w:cstheme="minorBidi"/>
          <w:color w:val="5A5A5A" w:themeColor="text1" w:themeTint="A5"/>
          <w:spacing w:val="15"/>
          <w:sz w:val="22"/>
          <w:szCs w:val="22"/>
        </w:rPr>
      </w:pPr>
      <w:r>
        <w:br w:type="page"/>
      </w:r>
    </w:p>
    <w:sdt>
      <w:sdtPr>
        <w:rPr>
          <w:rFonts w:ascii="Arial" w:eastAsia="Times New Roman" w:hAnsi="Arial" w:cs="Times New Roman"/>
          <w:i/>
          <w:color w:val="auto"/>
          <w:sz w:val="40"/>
          <w:szCs w:val="44"/>
        </w:rPr>
        <w:id w:val="-1014065347"/>
        <w:docPartObj>
          <w:docPartGallery w:val="Table of Contents"/>
          <w:docPartUnique/>
        </w:docPartObj>
      </w:sdtPr>
      <w:sdtEndPr>
        <w:rPr>
          <w:b/>
          <w:bCs/>
          <w:i w:val="0"/>
          <w:sz w:val="22"/>
          <w:szCs w:val="18"/>
        </w:rPr>
      </w:sdtEndPr>
      <w:sdtContent>
        <w:p w14:paraId="322F1E6F" w14:textId="77777777" w:rsidR="00005905" w:rsidRPr="00C754E8" w:rsidRDefault="00005905" w:rsidP="00005905">
          <w:pPr>
            <w:pStyle w:val="Inhaltsverzeichnisberschrift"/>
            <w:spacing w:line="240" w:lineRule="auto"/>
            <w:rPr>
              <w:rFonts w:ascii="Arial" w:hAnsi="Arial" w:cs="Arial"/>
              <w:b/>
              <w:bCs/>
              <w:i/>
              <w:iCs/>
              <w:color w:val="auto"/>
              <w:sz w:val="48"/>
              <w:szCs w:val="48"/>
            </w:rPr>
          </w:pPr>
          <w:r w:rsidRPr="00C754E8">
            <w:rPr>
              <w:rFonts w:ascii="Arial" w:hAnsi="Arial" w:cs="Arial"/>
              <w:b/>
              <w:bCs/>
              <w:iCs/>
              <w:color w:val="auto"/>
              <w:sz w:val="48"/>
              <w:szCs w:val="48"/>
            </w:rPr>
            <w:t>Inhalt</w:t>
          </w:r>
        </w:p>
        <w:p w14:paraId="54AF62C3" w14:textId="77777777" w:rsidR="00005905" w:rsidRPr="00C754E8" w:rsidRDefault="00005905" w:rsidP="00D751E3">
          <w:pPr>
            <w:spacing w:line="240" w:lineRule="auto"/>
            <w:rPr>
              <w:sz w:val="36"/>
              <w:szCs w:val="28"/>
            </w:rPr>
          </w:pPr>
        </w:p>
        <w:p w14:paraId="1021C122" w14:textId="5BCF49EC" w:rsidR="003A7510" w:rsidRDefault="00005905">
          <w:pPr>
            <w:pStyle w:val="Verzeichnis2"/>
            <w:rPr>
              <w:rFonts w:asciiTheme="minorHAnsi" w:eastAsiaTheme="minorEastAsia" w:hAnsiTheme="minorHAnsi" w:cstheme="minorBidi"/>
              <w:noProof/>
              <w:sz w:val="22"/>
              <w:szCs w:val="22"/>
            </w:rPr>
          </w:pPr>
          <w:r w:rsidRPr="00C754E8">
            <w:rPr>
              <w:noProof/>
              <w:sz w:val="36"/>
              <w:szCs w:val="28"/>
            </w:rPr>
            <w:fldChar w:fldCharType="begin"/>
          </w:r>
          <w:r w:rsidRPr="00C754E8">
            <w:rPr>
              <w:sz w:val="36"/>
              <w:szCs w:val="28"/>
            </w:rPr>
            <w:instrText xml:space="preserve"> TOC \o "1-3" \h \z \u </w:instrText>
          </w:r>
          <w:r w:rsidRPr="00C754E8">
            <w:rPr>
              <w:noProof/>
              <w:sz w:val="36"/>
              <w:szCs w:val="28"/>
            </w:rPr>
            <w:fldChar w:fldCharType="separate"/>
          </w:r>
          <w:hyperlink w:anchor="_Toc137718191" w:history="1">
            <w:r w:rsidR="003A7510" w:rsidRPr="004A7167">
              <w:rPr>
                <w:rStyle w:val="Hyperlink"/>
                <w:noProof/>
              </w:rPr>
              <w:t>§ 1 Ziele und Fördergegenstand</w:t>
            </w:r>
            <w:r w:rsidR="003A7510">
              <w:rPr>
                <w:noProof/>
                <w:webHidden/>
              </w:rPr>
              <w:tab/>
            </w:r>
            <w:r w:rsidR="003A7510">
              <w:rPr>
                <w:noProof/>
                <w:webHidden/>
              </w:rPr>
              <w:fldChar w:fldCharType="begin"/>
            </w:r>
            <w:r w:rsidR="003A7510">
              <w:rPr>
                <w:noProof/>
                <w:webHidden/>
              </w:rPr>
              <w:instrText xml:space="preserve"> PAGEREF _Toc137718191 \h </w:instrText>
            </w:r>
            <w:r w:rsidR="003A7510">
              <w:rPr>
                <w:noProof/>
                <w:webHidden/>
              </w:rPr>
            </w:r>
            <w:r w:rsidR="003A7510">
              <w:rPr>
                <w:noProof/>
                <w:webHidden/>
              </w:rPr>
              <w:fldChar w:fldCharType="separate"/>
            </w:r>
            <w:r w:rsidR="003A7510">
              <w:rPr>
                <w:noProof/>
                <w:webHidden/>
              </w:rPr>
              <w:t>1</w:t>
            </w:r>
            <w:r w:rsidR="003A7510">
              <w:rPr>
                <w:noProof/>
                <w:webHidden/>
              </w:rPr>
              <w:fldChar w:fldCharType="end"/>
            </w:r>
          </w:hyperlink>
        </w:p>
        <w:p w14:paraId="79FAE83A" w14:textId="2ED55BFE" w:rsidR="003A7510" w:rsidRDefault="001D33CA">
          <w:pPr>
            <w:pStyle w:val="Verzeichnis2"/>
            <w:rPr>
              <w:rFonts w:asciiTheme="minorHAnsi" w:eastAsiaTheme="minorEastAsia" w:hAnsiTheme="minorHAnsi" w:cstheme="minorBidi"/>
              <w:noProof/>
              <w:sz w:val="22"/>
              <w:szCs w:val="22"/>
            </w:rPr>
          </w:pPr>
          <w:hyperlink w:anchor="_Toc137718192" w:history="1">
            <w:r w:rsidR="003A7510" w:rsidRPr="004A7167">
              <w:rPr>
                <w:rStyle w:val="Hyperlink"/>
                <w:noProof/>
              </w:rPr>
              <w:t>§ 2 Begriffsbestimmungen</w:t>
            </w:r>
            <w:r w:rsidR="003A7510">
              <w:rPr>
                <w:noProof/>
                <w:webHidden/>
              </w:rPr>
              <w:tab/>
            </w:r>
            <w:r w:rsidR="003A7510">
              <w:rPr>
                <w:noProof/>
                <w:webHidden/>
              </w:rPr>
              <w:fldChar w:fldCharType="begin"/>
            </w:r>
            <w:r w:rsidR="003A7510">
              <w:rPr>
                <w:noProof/>
                <w:webHidden/>
              </w:rPr>
              <w:instrText xml:space="preserve"> PAGEREF _Toc137718192 \h </w:instrText>
            </w:r>
            <w:r w:rsidR="003A7510">
              <w:rPr>
                <w:noProof/>
                <w:webHidden/>
              </w:rPr>
            </w:r>
            <w:r w:rsidR="003A7510">
              <w:rPr>
                <w:noProof/>
                <w:webHidden/>
              </w:rPr>
              <w:fldChar w:fldCharType="separate"/>
            </w:r>
            <w:r w:rsidR="003A7510">
              <w:rPr>
                <w:noProof/>
                <w:webHidden/>
              </w:rPr>
              <w:t>1</w:t>
            </w:r>
            <w:r w:rsidR="003A7510">
              <w:rPr>
                <w:noProof/>
                <w:webHidden/>
              </w:rPr>
              <w:fldChar w:fldCharType="end"/>
            </w:r>
          </w:hyperlink>
        </w:p>
        <w:p w14:paraId="29ABDFB9" w14:textId="73918993" w:rsidR="003A7510" w:rsidRDefault="001D33CA">
          <w:pPr>
            <w:pStyle w:val="Verzeichnis2"/>
            <w:rPr>
              <w:rFonts w:asciiTheme="minorHAnsi" w:eastAsiaTheme="minorEastAsia" w:hAnsiTheme="minorHAnsi" w:cstheme="minorBidi"/>
              <w:noProof/>
              <w:sz w:val="22"/>
              <w:szCs w:val="22"/>
            </w:rPr>
          </w:pPr>
          <w:hyperlink w:anchor="_Toc137718193" w:history="1">
            <w:r w:rsidR="003A7510" w:rsidRPr="004A7167">
              <w:rPr>
                <w:rStyle w:val="Hyperlink"/>
                <w:noProof/>
              </w:rPr>
              <w:t>§ 3 Förderart</w:t>
            </w:r>
            <w:r w:rsidR="003A7510">
              <w:rPr>
                <w:noProof/>
                <w:webHidden/>
              </w:rPr>
              <w:tab/>
            </w:r>
            <w:r w:rsidR="003A7510">
              <w:rPr>
                <w:noProof/>
                <w:webHidden/>
              </w:rPr>
              <w:fldChar w:fldCharType="begin"/>
            </w:r>
            <w:r w:rsidR="003A7510">
              <w:rPr>
                <w:noProof/>
                <w:webHidden/>
              </w:rPr>
              <w:instrText xml:space="preserve"> PAGEREF _Toc137718193 \h </w:instrText>
            </w:r>
            <w:r w:rsidR="003A7510">
              <w:rPr>
                <w:noProof/>
                <w:webHidden/>
              </w:rPr>
            </w:r>
            <w:r w:rsidR="003A7510">
              <w:rPr>
                <w:noProof/>
                <w:webHidden/>
              </w:rPr>
              <w:fldChar w:fldCharType="separate"/>
            </w:r>
            <w:r w:rsidR="003A7510">
              <w:rPr>
                <w:noProof/>
                <w:webHidden/>
              </w:rPr>
              <w:t>1</w:t>
            </w:r>
            <w:r w:rsidR="003A7510">
              <w:rPr>
                <w:noProof/>
                <w:webHidden/>
              </w:rPr>
              <w:fldChar w:fldCharType="end"/>
            </w:r>
          </w:hyperlink>
        </w:p>
        <w:p w14:paraId="41B2905A" w14:textId="73D500E6" w:rsidR="003A7510" w:rsidRDefault="001D33CA">
          <w:pPr>
            <w:pStyle w:val="Verzeichnis2"/>
            <w:rPr>
              <w:rFonts w:asciiTheme="minorHAnsi" w:eastAsiaTheme="minorEastAsia" w:hAnsiTheme="minorHAnsi" w:cstheme="minorBidi"/>
              <w:noProof/>
              <w:sz w:val="22"/>
              <w:szCs w:val="22"/>
            </w:rPr>
          </w:pPr>
          <w:hyperlink w:anchor="_Toc137718194" w:history="1">
            <w:r w:rsidR="003A7510" w:rsidRPr="004A7167">
              <w:rPr>
                <w:rStyle w:val="Hyperlink"/>
                <w:noProof/>
              </w:rPr>
              <w:t>§ 4 Fördergrundsätze</w:t>
            </w:r>
            <w:r w:rsidR="003A7510">
              <w:rPr>
                <w:noProof/>
                <w:webHidden/>
              </w:rPr>
              <w:tab/>
            </w:r>
            <w:r w:rsidR="003A7510">
              <w:rPr>
                <w:noProof/>
                <w:webHidden/>
              </w:rPr>
              <w:fldChar w:fldCharType="begin"/>
            </w:r>
            <w:r w:rsidR="003A7510">
              <w:rPr>
                <w:noProof/>
                <w:webHidden/>
              </w:rPr>
              <w:instrText xml:space="preserve"> PAGEREF _Toc137718194 \h </w:instrText>
            </w:r>
            <w:r w:rsidR="003A7510">
              <w:rPr>
                <w:noProof/>
                <w:webHidden/>
              </w:rPr>
            </w:r>
            <w:r w:rsidR="003A7510">
              <w:rPr>
                <w:noProof/>
                <w:webHidden/>
              </w:rPr>
              <w:fldChar w:fldCharType="separate"/>
            </w:r>
            <w:r w:rsidR="003A7510">
              <w:rPr>
                <w:noProof/>
                <w:webHidden/>
              </w:rPr>
              <w:t>1</w:t>
            </w:r>
            <w:r w:rsidR="003A7510">
              <w:rPr>
                <w:noProof/>
                <w:webHidden/>
              </w:rPr>
              <w:fldChar w:fldCharType="end"/>
            </w:r>
          </w:hyperlink>
        </w:p>
        <w:p w14:paraId="7A58A5DB" w14:textId="2841823E" w:rsidR="003A7510" w:rsidRDefault="001D33CA">
          <w:pPr>
            <w:pStyle w:val="Verzeichnis2"/>
            <w:rPr>
              <w:rFonts w:asciiTheme="minorHAnsi" w:eastAsiaTheme="minorEastAsia" w:hAnsiTheme="minorHAnsi" w:cstheme="minorBidi"/>
              <w:noProof/>
              <w:sz w:val="22"/>
              <w:szCs w:val="22"/>
            </w:rPr>
          </w:pPr>
          <w:hyperlink w:anchor="_Toc137718195" w:history="1">
            <w:r w:rsidR="003A7510" w:rsidRPr="004A7167">
              <w:rPr>
                <w:rStyle w:val="Hyperlink"/>
                <w:noProof/>
              </w:rPr>
              <w:t>§ 5 Fördervoraussetzungen</w:t>
            </w:r>
            <w:r w:rsidR="003A7510">
              <w:rPr>
                <w:noProof/>
                <w:webHidden/>
              </w:rPr>
              <w:tab/>
            </w:r>
            <w:r w:rsidR="003A7510">
              <w:rPr>
                <w:noProof/>
                <w:webHidden/>
              </w:rPr>
              <w:fldChar w:fldCharType="begin"/>
            </w:r>
            <w:r w:rsidR="003A7510">
              <w:rPr>
                <w:noProof/>
                <w:webHidden/>
              </w:rPr>
              <w:instrText xml:space="preserve"> PAGEREF _Toc137718195 \h </w:instrText>
            </w:r>
            <w:r w:rsidR="003A7510">
              <w:rPr>
                <w:noProof/>
                <w:webHidden/>
              </w:rPr>
            </w:r>
            <w:r w:rsidR="003A7510">
              <w:rPr>
                <w:noProof/>
                <w:webHidden/>
              </w:rPr>
              <w:fldChar w:fldCharType="separate"/>
            </w:r>
            <w:r w:rsidR="003A7510">
              <w:rPr>
                <w:noProof/>
                <w:webHidden/>
              </w:rPr>
              <w:t>2</w:t>
            </w:r>
            <w:r w:rsidR="003A7510">
              <w:rPr>
                <w:noProof/>
                <w:webHidden/>
              </w:rPr>
              <w:fldChar w:fldCharType="end"/>
            </w:r>
          </w:hyperlink>
        </w:p>
        <w:p w14:paraId="35DFC89B" w14:textId="4D430400" w:rsidR="003A7510" w:rsidRDefault="001D33CA">
          <w:pPr>
            <w:pStyle w:val="Verzeichnis2"/>
            <w:rPr>
              <w:rFonts w:asciiTheme="minorHAnsi" w:eastAsiaTheme="minorEastAsia" w:hAnsiTheme="minorHAnsi" w:cstheme="minorBidi"/>
              <w:noProof/>
              <w:sz w:val="22"/>
              <w:szCs w:val="22"/>
            </w:rPr>
          </w:pPr>
          <w:hyperlink w:anchor="_Toc137718196" w:history="1">
            <w:r w:rsidR="003A7510" w:rsidRPr="004A7167">
              <w:rPr>
                <w:rStyle w:val="Hyperlink"/>
                <w:noProof/>
              </w:rPr>
              <w:t>§ 6 Antragstellung</w:t>
            </w:r>
            <w:r w:rsidR="003A7510">
              <w:rPr>
                <w:noProof/>
                <w:webHidden/>
              </w:rPr>
              <w:tab/>
            </w:r>
            <w:r w:rsidR="003A7510">
              <w:rPr>
                <w:noProof/>
                <w:webHidden/>
              </w:rPr>
              <w:fldChar w:fldCharType="begin"/>
            </w:r>
            <w:r w:rsidR="003A7510">
              <w:rPr>
                <w:noProof/>
                <w:webHidden/>
              </w:rPr>
              <w:instrText xml:space="preserve"> PAGEREF _Toc137718196 \h </w:instrText>
            </w:r>
            <w:r w:rsidR="003A7510">
              <w:rPr>
                <w:noProof/>
                <w:webHidden/>
              </w:rPr>
            </w:r>
            <w:r w:rsidR="003A7510">
              <w:rPr>
                <w:noProof/>
                <w:webHidden/>
              </w:rPr>
              <w:fldChar w:fldCharType="separate"/>
            </w:r>
            <w:r w:rsidR="003A7510">
              <w:rPr>
                <w:noProof/>
                <w:webHidden/>
              </w:rPr>
              <w:t>2</w:t>
            </w:r>
            <w:r w:rsidR="003A7510">
              <w:rPr>
                <w:noProof/>
                <w:webHidden/>
              </w:rPr>
              <w:fldChar w:fldCharType="end"/>
            </w:r>
          </w:hyperlink>
        </w:p>
        <w:p w14:paraId="651FBA7F" w14:textId="3E45B5B6" w:rsidR="003A7510" w:rsidRDefault="001D33CA">
          <w:pPr>
            <w:pStyle w:val="Verzeichnis2"/>
            <w:rPr>
              <w:rFonts w:asciiTheme="minorHAnsi" w:eastAsiaTheme="minorEastAsia" w:hAnsiTheme="minorHAnsi" w:cstheme="minorBidi"/>
              <w:noProof/>
              <w:sz w:val="22"/>
              <w:szCs w:val="22"/>
            </w:rPr>
          </w:pPr>
          <w:hyperlink w:anchor="_Toc137718197" w:history="1">
            <w:r w:rsidR="003A7510" w:rsidRPr="004A7167">
              <w:rPr>
                <w:rStyle w:val="Hyperlink"/>
                <w:noProof/>
              </w:rPr>
              <w:t>§ 7 Nachweise</w:t>
            </w:r>
            <w:r w:rsidR="003A7510">
              <w:rPr>
                <w:noProof/>
                <w:webHidden/>
              </w:rPr>
              <w:tab/>
            </w:r>
            <w:r w:rsidR="003A7510">
              <w:rPr>
                <w:noProof/>
                <w:webHidden/>
              </w:rPr>
              <w:fldChar w:fldCharType="begin"/>
            </w:r>
            <w:r w:rsidR="003A7510">
              <w:rPr>
                <w:noProof/>
                <w:webHidden/>
              </w:rPr>
              <w:instrText xml:space="preserve"> PAGEREF _Toc137718197 \h </w:instrText>
            </w:r>
            <w:r w:rsidR="003A7510">
              <w:rPr>
                <w:noProof/>
                <w:webHidden/>
              </w:rPr>
            </w:r>
            <w:r w:rsidR="003A7510">
              <w:rPr>
                <w:noProof/>
                <w:webHidden/>
              </w:rPr>
              <w:fldChar w:fldCharType="separate"/>
            </w:r>
            <w:r w:rsidR="003A7510">
              <w:rPr>
                <w:noProof/>
                <w:webHidden/>
              </w:rPr>
              <w:t>3</w:t>
            </w:r>
            <w:r w:rsidR="003A7510">
              <w:rPr>
                <w:noProof/>
                <w:webHidden/>
              </w:rPr>
              <w:fldChar w:fldCharType="end"/>
            </w:r>
          </w:hyperlink>
        </w:p>
        <w:p w14:paraId="0D429253" w14:textId="07415D98" w:rsidR="003A7510" w:rsidRDefault="001D33CA">
          <w:pPr>
            <w:pStyle w:val="Verzeichnis2"/>
            <w:rPr>
              <w:rFonts w:asciiTheme="minorHAnsi" w:eastAsiaTheme="minorEastAsia" w:hAnsiTheme="minorHAnsi" w:cstheme="minorBidi"/>
              <w:noProof/>
              <w:sz w:val="22"/>
              <w:szCs w:val="22"/>
            </w:rPr>
          </w:pPr>
          <w:hyperlink w:anchor="_Toc137718198" w:history="1">
            <w:r w:rsidR="003A7510" w:rsidRPr="004A7167">
              <w:rPr>
                <w:rStyle w:val="Hyperlink"/>
                <w:noProof/>
              </w:rPr>
              <w:t>§ 8 Verfahren</w:t>
            </w:r>
            <w:r w:rsidR="003A7510">
              <w:rPr>
                <w:noProof/>
                <w:webHidden/>
              </w:rPr>
              <w:tab/>
            </w:r>
            <w:r w:rsidR="003A7510">
              <w:rPr>
                <w:noProof/>
                <w:webHidden/>
              </w:rPr>
              <w:fldChar w:fldCharType="begin"/>
            </w:r>
            <w:r w:rsidR="003A7510">
              <w:rPr>
                <w:noProof/>
                <w:webHidden/>
              </w:rPr>
              <w:instrText xml:space="preserve"> PAGEREF _Toc137718198 \h </w:instrText>
            </w:r>
            <w:r w:rsidR="003A7510">
              <w:rPr>
                <w:noProof/>
                <w:webHidden/>
              </w:rPr>
            </w:r>
            <w:r w:rsidR="003A7510">
              <w:rPr>
                <w:noProof/>
                <w:webHidden/>
              </w:rPr>
              <w:fldChar w:fldCharType="separate"/>
            </w:r>
            <w:r w:rsidR="003A7510">
              <w:rPr>
                <w:noProof/>
                <w:webHidden/>
              </w:rPr>
              <w:t>3</w:t>
            </w:r>
            <w:r w:rsidR="003A7510">
              <w:rPr>
                <w:noProof/>
                <w:webHidden/>
              </w:rPr>
              <w:fldChar w:fldCharType="end"/>
            </w:r>
          </w:hyperlink>
        </w:p>
        <w:p w14:paraId="4DF43B1D" w14:textId="4F581915" w:rsidR="003A7510" w:rsidRDefault="001D33CA">
          <w:pPr>
            <w:pStyle w:val="Verzeichnis2"/>
            <w:rPr>
              <w:rFonts w:asciiTheme="minorHAnsi" w:eastAsiaTheme="minorEastAsia" w:hAnsiTheme="minorHAnsi" w:cstheme="minorBidi"/>
              <w:noProof/>
              <w:sz w:val="22"/>
              <w:szCs w:val="22"/>
            </w:rPr>
          </w:pPr>
          <w:hyperlink w:anchor="_Toc137718199" w:history="1">
            <w:r w:rsidR="003A7510" w:rsidRPr="004A7167">
              <w:rPr>
                <w:rStyle w:val="Hyperlink"/>
                <w:noProof/>
              </w:rPr>
              <w:t>§ 9 Förderhöhe und Auszahlung</w:t>
            </w:r>
            <w:r w:rsidR="003A7510">
              <w:rPr>
                <w:noProof/>
                <w:webHidden/>
              </w:rPr>
              <w:tab/>
            </w:r>
            <w:r w:rsidR="003A7510">
              <w:rPr>
                <w:noProof/>
                <w:webHidden/>
              </w:rPr>
              <w:fldChar w:fldCharType="begin"/>
            </w:r>
            <w:r w:rsidR="003A7510">
              <w:rPr>
                <w:noProof/>
                <w:webHidden/>
              </w:rPr>
              <w:instrText xml:space="preserve"> PAGEREF _Toc137718199 \h </w:instrText>
            </w:r>
            <w:r w:rsidR="003A7510">
              <w:rPr>
                <w:noProof/>
                <w:webHidden/>
              </w:rPr>
            </w:r>
            <w:r w:rsidR="003A7510">
              <w:rPr>
                <w:noProof/>
                <w:webHidden/>
              </w:rPr>
              <w:fldChar w:fldCharType="separate"/>
            </w:r>
            <w:r w:rsidR="003A7510">
              <w:rPr>
                <w:noProof/>
                <w:webHidden/>
              </w:rPr>
              <w:t>4</w:t>
            </w:r>
            <w:r w:rsidR="003A7510">
              <w:rPr>
                <w:noProof/>
                <w:webHidden/>
              </w:rPr>
              <w:fldChar w:fldCharType="end"/>
            </w:r>
          </w:hyperlink>
        </w:p>
        <w:p w14:paraId="2D8CB3E2" w14:textId="24DA9916" w:rsidR="003A7510" w:rsidRDefault="001D33CA">
          <w:pPr>
            <w:pStyle w:val="Verzeichnis2"/>
            <w:rPr>
              <w:rFonts w:asciiTheme="minorHAnsi" w:eastAsiaTheme="minorEastAsia" w:hAnsiTheme="minorHAnsi" w:cstheme="minorBidi"/>
              <w:noProof/>
              <w:sz w:val="22"/>
              <w:szCs w:val="22"/>
            </w:rPr>
          </w:pPr>
          <w:hyperlink w:anchor="_Toc137718200" w:history="1">
            <w:r w:rsidR="003A7510" w:rsidRPr="004A7167">
              <w:rPr>
                <w:rStyle w:val="Hyperlink"/>
                <w:noProof/>
              </w:rPr>
              <w:t>§ 10 Mitteilungspflichten</w:t>
            </w:r>
            <w:r w:rsidR="003A7510">
              <w:rPr>
                <w:noProof/>
                <w:webHidden/>
              </w:rPr>
              <w:tab/>
            </w:r>
            <w:r w:rsidR="003A7510">
              <w:rPr>
                <w:noProof/>
                <w:webHidden/>
              </w:rPr>
              <w:fldChar w:fldCharType="begin"/>
            </w:r>
            <w:r w:rsidR="003A7510">
              <w:rPr>
                <w:noProof/>
                <w:webHidden/>
              </w:rPr>
              <w:instrText xml:space="preserve"> PAGEREF _Toc137718200 \h </w:instrText>
            </w:r>
            <w:r w:rsidR="003A7510">
              <w:rPr>
                <w:noProof/>
                <w:webHidden/>
              </w:rPr>
            </w:r>
            <w:r w:rsidR="003A7510">
              <w:rPr>
                <w:noProof/>
                <w:webHidden/>
              </w:rPr>
              <w:fldChar w:fldCharType="separate"/>
            </w:r>
            <w:r w:rsidR="003A7510">
              <w:rPr>
                <w:noProof/>
                <w:webHidden/>
              </w:rPr>
              <w:t>4</w:t>
            </w:r>
            <w:r w:rsidR="003A7510">
              <w:rPr>
                <w:noProof/>
                <w:webHidden/>
              </w:rPr>
              <w:fldChar w:fldCharType="end"/>
            </w:r>
          </w:hyperlink>
        </w:p>
        <w:p w14:paraId="09DDB19B" w14:textId="023D5BF2" w:rsidR="003A7510" w:rsidRDefault="001D33CA">
          <w:pPr>
            <w:pStyle w:val="Verzeichnis2"/>
            <w:rPr>
              <w:rFonts w:asciiTheme="minorHAnsi" w:eastAsiaTheme="minorEastAsia" w:hAnsiTheme="minorHAnsi" w:cstheme="minorBidi"/>
              <w:noProof/>
              <w:sz w:val="22"/>
              <w:szCs w:val="22"/>
            </w:rPr>
          </w:pPr>
          <w:hyperlink w:anchor="_Toc137718201" w:history="1">
            <w:r w:rsidR="003A7510" w:rsidRPr="004A7167">
              <w:rPr>
                <w:rStyle w:val="Hyperlink"/>
                <w:noProof/>
              </w:rPr>
              <w:t>§ 11 Rückforderung von Förderungen</w:t>
            </w:r>
            <w:r w:rsidR="003A7510">
              <w:rPr>
                <w:noProof/>
                <w:webHidden/>
              </w:rPr>
              <w:tab/>
            </w:r>
            <w:r w:rsidR="003A7510">
              <w:rPr>
                <w:noProof/>
                <w:webHidden/>
              </w:rPr>
              <w:fldChar w:fldCharType="begin"/>
            </w:r>
            <w:r w:rsidR="003A7510">
              <w:rPr>
                <w:noProof/>
                <w:webHidden/>
              </w:rPr>
              <w:instrText xml:space="preserve"> PAGEREF _Toc137718201 \h </w:instrText>
            </w:r>
            <w:r w:rsidR="003A7510">
              <w:rPr>
                <w:noProof/>
                <w:webHidden/>
              </w:rPr>
            </w:r>
            <w:r w:rsidR="003A7510">
              <w:rPr>
                <w:noProof/>
                <w:webHidden/>
              </w:rPr>
              <w:fldChar w:fldCharType="separate"/>
            </w:r>
            <w:r w:rsidR="003A7510">
              <w:rPr>
                <w:noProof/>
                <w:webHidden/>
              </w:rPr>
              <w:t>4</w:t>
            </w:r>
            <w:r w:rsidR="003A7510">
              <w:rPr>
                <w:noProof/>
                <w:webHidden/>
              </w:rPr>
              <w:fldChar w:fldCharType="end"/>
            </w:r>
          </w:hyperlink>
        </w:p>
        <w:p w14:paraId="18F34C3F" w14:textId="201BA1D3" w:rsidR="003A7510" w:rsidRDefault="001D33CA">
          <w:pPr>
            <w:pStyle w:val="Verzeichnis2"/>
            <w:rPr>
              <w:rFonts w:asciiTheme="minorHAnsi" w:eastAsiaTheme="minorEastAsia" w:hAnsiTheme="minorHAnsi" w:cstheme="minorBidi"/>
              <w:noProof/>
              <w:sz w:val="22"/>
              <w:szCs w:val="22"/>
            </w:rPr>
          </w:pPr>
          <w:hyperlink w:anchor="_Toc137718202" w:history="1">
            <w:r w:rsidR="003A7510" w:rsidRPr="004A7167">
              <w:rPr>
                <w:rStyle w:val="Hyperlink"/>
                <w:noProof/>
              </w:rPr>
              <w:t>§ 12 Datenermittlung und -verarbeitung</w:t>
            </w:r>
            <w:r w:rsidR="003A7510">
              <w:rPr>
                <w:noProof/>
                <w:webHidden/>
              </w:rPr>
              <w:tab/>
            </w:r>
            <w:r w:rsidR="003A7510">
              <w:rPr>
                <w:noProof/>
                <w:webHidden/>
              </w:rPr>
              <w:fldChar w:fldCharType="begin"/>
            </w:r>
            <w:r w:rsidR="003A7510">
              <w:rPr>
                <w:noProof/>
                <w:webHidden/>
              </w:rPr>
              <w:instrText xml:space="preserve"> PAGEREF _Toc137718202 \h </w:instrText>
            </w:r>
            <w:r w:rsidR="003A7510">
              <w:rPr>
                <w:noProof/>
                <w:webHidden/>
              </w:rPr>
            </w:r>
            <w:r w:rsidR="003A7510">
              <w:rPr>
                <w:noProof/>
                <w:webHidden/>
              </w:rPr>
              <w:fldChar w:fldCharType="separate"/>
            </w:r>
            <w:r w:rsidR="003A7510">
              <w:rPr>
                <w:noProof/>
                <w:webHidden/>
              </w:rPr>
              <w:t>4</w:t>
            </w:r>
            <w:r w:rsidR="003A7510">
              <w:rPr>
                <w:noProof/>
                <w:webHidden/>
              </w:rPr>
              <w:fldChar w:fldCharType="end"/>
            </w:r>
          </w:hyperlink>
        </w:p>
        <w:p w14:paraId="48C0C48F" w14:textId="695CE8F7" w:rsidR="003A7510" w:rsidRDefault="001D33CA">
          <w:pPr>
            <w:pStyle w:val="Verzeichnis2"/>
            <w:rPr>
              <w:rFonts w:asciiTheme="minorHAnsi" w:eastAsiaTheme="minorEastAsia" w:hAnsiTheme="minorHAnsi" w:cstheme="minorBidi"/>
              <w:noProof/>
              <w:sz w:val="22"/>
              <w:szCs w:val="22"/>
            </w:rPr>
          </w:pPr>
          <w:hyperlink w:anchor="_Toc137718203" w:history="1">
            <w:r w:rsidR="003A7510" w:rsidRPr="004A7167">
              <w:rPr>
                <w:rStyle w:val="Hyperlink"/>
                <w:noProof/>
              </w:rPr>
              <w:t>§ 13 Inkrafttreten und Außerkrafttreten</w:t>
            </w:r>
            <w:r w:rsidR="003A7510">
              <w:rPr>
                <w:noProof/>
                <w:webHidden/>
              </w:rPr>
              <w:tab/>
            </w:r>
            <w:r w:rsidR="003A7510">
              <w:rPr>
                <w:noProof/>
                <w:webHidden/>
              </w:rPr>
              <w:fldChar w:fldCharType="begin"/>
            </w:r>
            <w:r w:rsidR="003A7510">
              <w:rPr>
                <w:noProof/>
                <w:webHidden/>
              </w:rPr>
              <w:instrText xml:space="preserve"> PAGEREF _Toc137718203 \h </w:instrText>
            </w:r>
            <w:r w:rsidR="003A7510">
              <w:rPr>
                <w:noProof/>
                <w:webHidden/>
              </w:rPr>
            </w:r>
            <w:r w:rsidR="003A7510">
              <w:rPr>
                <w:noProof/>
                <w:webHidden/>
              </w:rPr>
              <w:fldChar w:fldCharType="separate"/>
            </w:r>
            <w:r w:rsidR="003A7510">
              <w:rPr>
                <w:noProof/>
                <w:webHidden/>
              </w:rPr>
              <w:t>5</w:t>
            </w:r>
            <w:r w:rsidR="003A7510">
              <w:rPr>
                <w:noProof/>
                <w:webHidden/>
              </w:rPr>
              <w:fldChar w:fldCharType="end"/>
            </w:r>
          </w:hyperlink>
        </w:p>
        <w:p w14:paraId="4625A3AF" w14:textId="26417A37" w:rsidR="00005905" w:rsidRPr="008D095E" w:rsidRDefault="00005905" w:rsidP="00D751E3">
          <w:pPr>
            <w:spacing w:line="240" w:lineRule="auto"/>
            <w:rPr>
              <w:b/>
              <w:bCs/>
              <w:sz w:val="22"/>
              <w:szCs w:val="18"/>
            </w:rPr>
          </w:pPr>
          <w:r w:rsidRPr="00C754E8">
            <w:rPr>
              <w:b/>
              <w:bCs/>
              <w:sz w:val="36"/>
              <w:szCs w:val="28"/>
            </w:rPr>
            <w:fldChar w:fldCharType="end"/>
          </w:r>
        </w:p>
      </w:sdtContent>
    </w:sdt>
    <w:p w14:paraId="12FFE25F" w14:textId="77777777" w:rsidR="00F24387" w:rsidRDefault="00F24387" w:rsidP="00005905">
      <w:pPr>
        <w:sectPr w:rsidR="00F24387" w:rsidSect="00F24387">
          <w:footerReference w:type="default" r:id="rId9"/>
          <w:pgSz w:w="11906" w:h="16838"/>
          <w:pgMar w:top="1417" w:right="1417" w:bottom="1134" w:left="1417" w:header="720" w:footer="720" w:gutter="0"/>
          <w:pgNumType w:start="1"/>
          <w:cols w:space="720"/>
          <w:titlePg/>
          <w:docGrid w:linePitch="326"/>
        </w:sectPr>
      </w:pPr>
    </w:p>
    <w:p w14:paraId="16346162" w14:textId="74CF2B31" w:rsidR="00005905" w:rsidRDefault="00005905" w:rsidP="00D174AB">
      <w:pPr>
        <w:pStyle w:val="berschrift2"/>
      </w:pPr>
      <w:bookmarkStart w:id="0" w:name="_Toc137718191"/>
      <w:r>
        <w:lastRenderedPageBreak/>
        <w:t xml:space="preserve">§ 1 </w:t>
      </w:r>
      <w:r w:rsidR="00CB7348">
        <w:t>Ziele und Fördergegenstand</w:t>
      </w:r>
      <w:bookmarkEnd w:id="0"/>
    </w:p>
    <w:p w14:paraId="768330AD" w14:textId="77777777" w:rsidR="00394957" w:rsidRDefault="009A7745" w:rsidP="007939DF">
      <w:pPr>
        <w:pStyle w:val="Listenabsatz"/>
        <w:numPr>
          <w:ilvl w:val="0"/>
          <w:numId w:val="23"/>
        </w:numPr>
        <w:autoSpaceDE w:val="0"/>
        <w:autoSpaceDN w:val="0"/>
        <w:adjustRightInd w:val="0"/>
        <w:spacing w:before="190"/>
        <w:ind w:right="232"/>
      </w:pPr>
      <w:r w:rsidRPr="00394957">
        <w:t xml:space="preserve">Das Land Burgenland gewährt als Träger von Privatrechten ordentlich Studierenden mit Hauptwohnsitz im Burgenland, die ein Studium an einer österreichischen Hochschule absolvieren, eine Förderung zu den Kosten für die </w:t>
      </w:r>
      <w:r w:rsidR="00394957" w:rsidRPr="00394957">
        <w:t>Nutzung</w:t>
      </w:r>
      <w:r w:rsidRPr="00394957">
        <w:t xml:space="preserve"> öffentliche</w:t>
      </w:r>
      <w:r w:rsidR="00394957" w:rsidRPr="00394957">
        <w:t>r</w:t>
      </w:r>
      <w:r w:rsidRPr="00394957">
        <w:t xml:space="preserve"> Verkehrsmittel.</w:t>
      </w:r>
    </w:p>
    <w:p w14:paraId="21E93831" w14:textId="290EEE83" w:rsidR="00394957" w:rsidRDefault="009A7745" w:rsidP="005C3B73">
      <w:pPr>
        <w:pStyle w:val="Listenabsatz"/>
        <w:numPr>
          <w:ilvl w:val="0"/>
          <w:numId w:val="23"/>
        </w:numPr>
        <w:autoSpaceDE w:val="0"/>
        <w:autoSpaceDN w:val="0"/>
        <w:adjustRightInd w:val="0"/>
        <w:spacing w:before="190"/>
        <w:ind w:right="232"/>
      </w:pPr>
      <w:r w:rsidRPr="00394957">
        <w:t>Mit dieser Förderung sollen Klimaschutz</w:t>
      </w:r>
      <w:r w:rsidR="00C754E8">
        <w:t>z</w:t>
      </w:r>
      <w:r w:rsidRPr="00394957">
        <w:t xml:space="preserve">iele verwirklicht </w:t>
      </w:r>
      <w:r w:rsidR="00C754E8">
        <w:t>sowie burgenländische Studierende finanziell unterstützt werden. Die Vorteile der Nutzung öffentlicher Verkehrsmittel werden hierdurch nähergebracht.</w:t>
      </w:r>
    </w:p>
    <w:p w14:paraId="3566ACF9" w14:textId="77777777" w:rsidR="00005905" w:rsidRDefault="00005905" w:rsidP="00D174AB">
      <w:pPr>
        <w:pStyle w:val="berschrift2"/>
      </w:pPr>
      <w:bookmarkStart w:id="1" w:name="_Toc137718192"/>
      <w:r>
        <w:t>§ 2 Begriffsbestimmungen</w:t>
      </w:r>
      <w:bookmarkEnd w:id="1"/>
    </w:p>
    <w:p w14:paraId="3F06A519" w14:textId="66278C54" w:rsidR="00005905" w:rsidRPr="00472522" w:rsidRDefault="00B134B4" w:rsidP="00005905">
      <w:pPr>
        <w:pStyle w:val="Listenabsatz"/>
        <w:numPr>
          <w:ilvl w:val="0"/>
          <w:numId w:val="3"/>
        </w:numPr>
      </w:pPr>
      <w:bookmarkStart w:id="2" w:name="_Hlk133491905"/>
      <w:r w:rsidRPr="00472522">
        <w:rPr>
          <w:b/>
          <w:bCs/>
        </w:rPr>
        <w:t xml:space="preserve">Ordentlich </w:t>
      </w:r>
      <w:r w:rsidR="00962B94" w:rsidRPr="00472522">
        <w:rPr>
          <w:b/>
          <w:bCs/>
        </w:rPr>
        <w:t>Studierende</w:t>
      </w:r>
      <w:r w:rsidR="00005905" w:rsidRPr="00472522">
        <w:rPr>
          <w:b/>
          <w:bCs/>
        </w:rPr>
        <w:t>:</w:t>
      </w:r>
      <w:r w:rsidR="00005905" w:rsidRPr="00472522">
        <w:t xml:space="preserve"> </w:t>
      </w:r>
      <w:r w:rsidRPr="00472522">
        <w:t xml:space="preserve">Personen, die zu </w:t>
      </w:r>
      <w:r w:rsidR="000913FA" w:rsidRPr="00472522">
        <w:t xml:space="preserve">einem </w:t>
      </w:r>
      <w:r w:rsidRPr="00472522">
        <w:t>ordentlichen Studi</w:t>
      </w:r>
      <w:r w:rsidR="000913FA" w:rsidRPr="00472522">
        <w:t>um</w:t>
      </w:r>
      <w:r w:rsidRPr="00472522">
        <w:t xml:space="preserve"> </w:t>
      </w:r>
      <w:r w:rsidR="000913FA" w:rsidRPr="00472522">
        <w:t xml:space="preserve">an einer österreichischen Hochschule </w:t>
      </w:r>
      <w:r w:rsidRPr="00472522">
        <w:t>zugelassen sind</w:t>
      </w:r>
      <w:r w:rsidR="000913FA" w:rsidRPr="00472522">
        <w:t>;</w:t>
      </w:r>
    </w:p>
    <w:p w14:paraId="7CF88559" w14:textId="5A8C52F5" w:rsidR="00005905" w:rsidRPr="00472522" w:rsidRDefault="00962B94" w:rsidP="00005905">
      <w:pPr>
        <w:pStyle w:val="Listenabsatz"/>
        <w:numPr>
          <w:ilvl w:val="0"/>
          <w:numId w:val="3"/>
        </w:numPr>
      </w:pPr>
      <w:r w:rsidRPr="00472522">
        <w:rPr>
          <w:b/>
          <w:bCs/>
        </w:rPr>
        <w:t>Hochschule</w:t>
      </w:r>
      <w:r w:rsidR="000913FA" w:rsidRPr="00472522">
        <w:rPr>
          <w:b/>
          <w:bCs/>
        </w:rPr>
        <w:t>n</w:t>
      </w:r>
      <w:r w:rsidR="00005905" w:rsidRPr="00472522">
        <w:rPr>
          <w:b/>
          <w:bCs/>
        </w:rPr>
        <w:t>:</w:t>
      </w:r>
      <w:r w:rsidR="00B134B4" w:rsidRPr="00472522">
        <w:rPr>
          <w:b/>
          <w:bCs/>
        </w:rPr>
        <w:t xml:space="preserve"> </w:t>
      </w:r>
      <w:r w:rsidR="00B134B4" w:rsidRPr="00472522">
        <w:t>öffentliche Universitäten, Fachhochschulen, pädagogische Hochschulen, Privathochschulen und Privatuniversitäten</w:t>
      </w:r>
      <w:r w:rsidR="000913FA" w:rsidRPr="00472522">
        <w:t>;</w:t>
      </w:r>
    </w:p>
    <w:p w14:paraId="54575D9D" w14:textId="123E34BE" w:rsidR="00430BD7" w:rsidRPr="00472522" w:rsidRDefault="00472522" w:rsidP="00005905">
      <w:pPr>
        <w:pStyle w:val="Listenabsatz"/>
        <w:numPr>
          <w:ilvl w:val="0"/>
          <w:numId w:val="3"/>
        </w:numPr>
      </w:pPr>
      <w:r w:rsidRPr="00472522">
        <w:rPr>
          <w:b/>
          <w:bCs/>
        </w:rPr>
        <w:t xml:space="preserve">Fahrkarten: </w:t>
      </w:r>
      <w:r w:rsidRPr="00472522">
        <w:rPr>
          <w:rFonts w:cstheme="minorHAnsi"/>
        </w:rPr>
        <w:t xml:space="preserve">Semesternetz-, Monats- oder Jahreskarten öffentlicher Verkehrsmittel </w:t>
      </w:r>
      <w:r w:rsidR="00394957" w:rsidRPr="00472522">
        <w:rPr>
          <w:rFonts w:cstheme="minorHAnsi"/>
        </w:rPr>
        <w:t>in Österreich oder ein Klimaticket</w:t>
      </w:r>
      <w:r>
        <w:rPr>
          <w:rFonts w:cstheme="minorHAnsi"/>
        </w:rPr>
        <w:t>.</w:t>
      </w:r>
    </w:p>
    <w:p w14:paraId="542DF4C0" w14:textId="2DE4CDAC" w:rsidR="00005905" w:rsidRDefault="00005905" w:rsidP="00D174AB">
      <w:pPr>
        <w:pStyle w:val="berschrift2"/>
      </w:pPr>
      <w:bookmarkStart w:id="3" w:name="_Toc137718193"/>
      <w:bookmarkStart w:id="4" w:name="_Hlk133491584"/>
      <w:bookmarkEnd w:id="2"/>
      <w:r>
        <w:t>§ 3 Förder</w:t>
      </w:r>
      <w:r w:rsidR="0034693D">
        <w:t>art</w:t>
      </w:r>
      <w:bookmarkEnd w:id="3"/>
    </w:p>
    <w:bookmarkEnd w:id="4"/>
    <w:p w14:paraId="0B096981" w14:textId="2A6ADFDD" w:rsidR="00962B94" w:rsidRPr="00FF16C0" w:rsidRDefault="00962B94" w:rsidP="00962B94">
      <w:pPr>
        <w:autoSpaceDE w:val="0"/>
        <w:autoSpaceDN w:val="0"/>
        <w:adjustRightInd w:val="0"/>
        <w:spacing w:before="190"/>
        <w:ind w:right="232"/>
        <w:rPr>
          <w:rFonts w:cstheme="minorHAnsi"/>
          <w:color w:val="000000"/>
        </w:rPr>
      </w:pPr>
      <w:r>
        <w:t>Die Förderung besteht in der Gewährung einer einmaligen finanziellen Zuwendung</w:t>
      </w:r>
      <w:r w:rsidR="00ED14C8">
        <w:t xml:space="preserve"> und wird unabhängig vom Einkommen gewährt.</w:t>
      </w:r>
    </w:p>
    <w:p w14:paraId="6CE38B79" w14:textId="49E522A2" w:rsidR="00005905" w:rsidRDefault="00005905" w:rsidP="00D174AB">
      <w:pPr>
        <w:pStyle w:val="berschrift2"/>
      </w:pPr>
      <w:bookmarkStart w:id="5" w:name="_Toc137718194"/>
      <w:r>
        <w:t>§ 4 Fördergrundsätze</w:t>
      </w:r>
      <w:bookmarkEnd w:id="5"/>
    </w:p>
    <w:p w14:paraId="235F1FD9" w14:textId="77777777" w:rsidR="00D174AB" w:rsidRDefault="00D174AB" w:rsidP="00F76871">
      <w:pPr>
        <w:pStyle w:val="Listenabsatz"/>
        <w:numPr>
          <w:ilvl w:val="0"/>
          <w:numId w:val="10"/>
        </w:numPr>
        <w:spacing w:after="200"/>
        <w:rPr>
          <w:rFonts w:cs="Arial"/>
        </w:rPr>
      </w:pPr>
      <w:bookmarkStart w:id="6" w:name="_Hlk133491960"/>
      <w:r>
        <w:rPr>
          <w:rFonts w:cs="Arial"/>
        </w:rPr>
        <w:t>Fördermittel sind so einzusetzen, dass die in § 1 umschriebenen Ziele möglichst nachhaltig erreicht werden.</w:t>
      </w:r>
    </w:p>
    <w:p w14:paraId="13559DB4" w14:textId="6D78AEE2" w:rsidR="00D174AB" w:rsidRPr="000F465A" w:rsidRDefault="00D174AB" w:rsidP="00F76871">
      <w:pPr>
        <w:pStyle w:val="Listenabsatz"/>
        <w:numPr>
          <w:ilvl w:val="0"/>
          <w:numId w:val="10"/>
        </w:numPr>
        <w:spacing w:after="200"/>
        <w:rPr>
          <w:rFonts w:cs="Arial"/>
        </w:rPr>
      </w:pPr>
      <w:r w:rsidRPr="000F465A">
        <w:t>Auf Unterstützungen und Förderungen, die von einer anderen Gebietskörperschaft, einer sonstigen Körperschaft öffentlichen Rechts oder einem Dienstleistungsunternehmen öffentlichen oder privaten Rechts für gleichartige Zwecke gewährt werden, ist Bedacht zu nehmen</w:t>
      </w:r>
      <w:r w:rsidR="00D85144">
        <w:t>.</w:t>
      </w:r>
    </w:p>
    <w:p w14:paraId="568FBC02" w14:textId="40B40D7F" w:rsidR="00F7081F" w:rsidRDefault="00D174AB" w:rsidP="00F76871">
      <w:pPr>
        <w:pStyle w:val="Listenabsatz"/>
        <w:numPr>
          <w:ilvl w:val="0"/>
          <w:numId w:val="10"/>
        </w:numPr>
        <w:spacing w:after="200"/>
        <w:rPr>
          <w:rFonts w:cs="Arial"/>
        </w:rPr>
      </w:pPr>
      <w:r w:rsidRPr="000F465A">
        <w:rPr>
          <w:rFonts w:cs="Arial"/>
        </w:rPr>
        <w:t xml:space="preserve">Ein </w:t>
      </w:r>
      <w:r w:rsidRPr="000F465A">
        <w:rPr>
          <w:rFonts w:cstheme="minorHAnsi"/>
        </w:rPr>
        <w:t>Rechtsanspruch</w:t>
      </w:r>
      <w:r w:rsidRPr="000F465A">
        <w:rPr>
          <w:rFonts w:cs="Arial"/>
        </w:rPr>
        <w:t xml:space="preserve"> auf Förderungen nach dieser Richtlinie besteht nicht.</w:t>
      </w:r>
    </w:p>
    <w:p w14:paraId="516F9500" w14:textId="05C17509" w:rsidR="00D174AB" w:rsidRPr="00F7081F" w:rsidRDefault="00F7081F" w:rsidP="00F7081F">
      <w:pPr>
        <w:spacing w:line="240" w:lineRule="auto"/>
        <w:jc w:val="left"/>
        <w:rPr>
          <w:rFonts w:cs="Arial"/>
        </w:rPr>
      </w:pPr>
      <w:r>
        <w:rPr>
          <w:rFonts w:cs="Arial"/>
        </w:rPr>
        <w:br w:type="page"/>
      </w:r>
    </w:p>
    <w:p w14:paraId="0BB36B81" w14:textId="76E1BD61" w:rsidR="00005905" w:rsidRDefault="00005905" w:rsidP="00D174AB">
      <w:pPr>
        <w:pStyle w:val="berschrift2"/>
      </w:pPr>
      <w:bookmarkStart w:id="7" w:name="_Toc137718195"/>
      <w:bookmarkStart w:id="8" w:name="_Hlk133491592"/>
      <w:bookmarkEnd w:id="6"/>
      <w:r>
        <w:lastRenderedPageBreak/>
        <w:t>§ 5 Fördervoraussetzungen</w:t>
      </w:r>
      <w:bookmarkEnd w:id="7"/>
    </w:p>
    <w:bookmarkEnd w:id="8"/>
    <w:p w14:paraId="7D2FF4D3" w14:textId="7ADF78BB" w:rsidR="00005905" w:rsidRPr="006851F4" w:rsidRDefault="00C14277" w:rsidP="00F76871">
      <w:r>
        <w:t>Als Förderwerber*in komm</w:t>
      </w:r>
      <w:r w:rsidR="00D524EE">
        <w:t xml:space="preserve">en </w:t>
      </w:r>
      <w:r w:rsidR="000913FA">
        <w:t>Personen</w:t>
      </w:r>
      <w:r w:rsidR="00005905">
        <w:t xml:space="preserve"> </w:t>
      </w:r>
      <w:r>
        <w:t>in Betracht,</w:t>
      </w:r>
      <w:r w:rsidR="00005905">
        <w:t xml:space="preserve"> sofern</w:t>
      </w:r>
      <w:r w:rsidR="000913FA">
        <w:t xml:space="preserve"> sie</w:t>
      </w:r>
    </w:p>
    <w:p w14:paraId="33D02F00" w14:textId="5EEFC95D" w:rsidR="00005905" w:rsidRDefault="00005905" w:rsidP="00F76871">
      <w:pPr>
        <w:pStyle w:val="Listenabsatz"/>
        <w:numPr>
          <w:ilvl w:val="0"/>
          <w:numId w:val="2"/>
        </w:numPr>
      </w:pPr>
      <w:r w:rsidRPr="00BD3736">
        <w:t xml:space="preserve">ihren Hauptwohnsitz </w:t>
      </w:r>
      <w:r w:rsidR="00BD3736">
        <w:t xml:space="preserve">bei Antragstellung seit mindestens sieben Monaten </w:t>
      </w:r>
      <w:r w:rsidRPr="00BD3736">
        <w:t>im Burgenland haben,</w:t>
      </w:r>
    </w:p>
    <w:p w14:paraId="2D299E41" w14:textId="4C1DB701" w:rsidR="000913FA" w:rsidRDefault="000913FA" w:rsidP="00F76871">
      <w:pPr>
        <w:pStyle w:val="Listenabsatz"/>
        <w:numPr>
          <w:ilvl w:val="0"/>
          <w:numId w:val="2"/>
        </w:numPr>
      </w:pPr>
      <w:bookmarkStart w:id="9" w:name="_Hlk136855771"/>
      <w:r>
        <w:t xml:space="preserve">ordentlich Studierende an einer österreichischen Hochschule </w:t>
      </w:r>
      <w:r w:rsidR="00472522">
        <w:t xml:space="preserve">gem. § 2 Abs. 2 </w:t>
      </w:r>
      <w:r>
        <w:t>sind,</w:t>
      </w:r>
    </w:p>
    <w:p w14:paraId="49688732" w14:textId="0981506C" w:rsidR="00BD3736" w:rsidRPr="000913FA" w:rsidRDefault="000913FA" w:rsidP="00F76871">
      <w:pPr>
        <w:pStyle w:val="Listenabsatz"/>
        <w:numPr>
          <w:ilvl w:val="0"/>
          <w:numId w:val="2"/>
        </w:numPr>
      </w:pPr>
      <w:r w:rsidRPr="000913FA">
        <w:t xml:space="preserve">eine </w:t>
      </w:r>
      <w:r w:rsidR="000A50E5">
        <w:rPr>
          <w:rFonts w:cstheme="minorHAnsi"/>
        </w:rPr>
        <w:t>Fahrkarte gem. § 2 Abs. 3</w:t>
      </w:r>
      <w:r w:rsidR="00BD3736" w:rsidRPr="000913FA">
        <w:rPr>
          <w:rFonts w:cstheme="minorHAnsi"/>
        </w:rPr>
        <w:t xml:space="preserve"> erworben haben</w:t>
      </w:r>
      <w:r w:rsidR="00ED14C8" w:rsidRPr="000913FA">
        <w:rPr>
          <w:rFonts w:cstheme="minorHAnsi"/>
        </w:rPr>
        <w:t xml:space="preserve"> und</w:t>
      </w:r>
    </w:p>
    <w:p w14:paraId="71FE4DB7" w14:textId="30E9DD29" w:rsidR="00ED14C8" w:rsidRPr="00946A00" w:rsidRDefault="00ED14C8" w:rsidP="00F76871">
      <w:pPr>
        <w:pStyle w:val="Listenabsatz"/>
        <w:numPr>
          <w:ilvl w:val="0"/>
          <w:numId w:val="2"/>
        </w:numPr>
      </w:pPr>
      <w:r w:rsidRPr="00946A00">
        <w:rPr>
          <w:rFonts w:cstheme="minorHAnsi"/>
        </w:rPr>
        <w:t>i</w:t>
      </w:r>
      <w:r w:rsidR="00946A00" w:rsidRPr="00946A00">
        <w:rPr>
          <w:rFonts w:cstheme="minorHAnsi"/>
        </w:rPr>
        <w:t xml:space="preserve">n jenem </w:t>
      </w:r>
      <w:r w:rsidRPr="00946A00">
        <w:rPr>
          <w:rFonts w:cstheme="minorHAnsi"/>
        </w:rPr>
        <w:t>Semester</w:t>
      </w:r>
      <w:r w:rsidR="00946A00" w:rsidRPr="00946A00">
        <w:rPr>
          <w:rFonts w:cstheme="minorHAnsi"/>
        </w:rPr>
        <w:t>, in welchem die Förderung beantragt wird,</w:t>
      </w:r>
      <w:r w:rsidRPr="00946A00">
        <w:rPr>
          <w:rFonts w:cstheme="minorHAnsi"/>
        </w:rPr>
        <w:t xml:space="preserve"> das 26. Lebensjahr noch nicht vollendet haben.</w:t>
      </w:r>
    </w:p>
    <w:p w14:paraId="12D5A0A6" w14:textId="3FB5BC13" w:rsidR="006B2698" w:rsidRDefault="006B2698" w:rsidP="00D174AB">
      <w:pPr>
        <w:pStyle w:val="berschrift2"/>
      </w:pPr>
      <w:bookmarkStart w:id="10" w:name="_Toc137718196"/>
      <w:bookmarkStart w:id="11" w:name="_Hlk133491599"/>
      <w:bookmarkEnd w:id="9"/>
      <w:r>
        <w:t>§ 6 Antragstellung</w:t>
      </w:r>
      <w:bookmarkEnd w:id="10"/>
    </w:p>
    <w:bookmarkEnd w:id="11"/>
    <w:p w14:paraId="2975DA8B" w14:textId="6A8749B4" w:rsidR="00A238BD" w:rsidRPr="00946A00" w:rsidRDefault="006829B0" w:rsidP="00F76871">
      <w:pPr>
        <w:pStyle w:val="Listenabsatz"/>
        <w:numPr>
          <w:ilvl w:val="0"/>
          <w:numId w:val="13"/>
        </w:numPr>
      </w:pPr>
      <w:r w:rsidRPr="00946A00">
        <w:rPr>
          <w:rFonts w:cstheme="minorHAnsi"/>
        </w:rPr>
        <w:t xml:space="preserve">Ein Antrag auf Gewährung der Förderung kann </w:t>
      </w:r>
      <w:r w:rsidR="00ED14C8" w:rsidRPr="00946A00">
        <w:rPr>
          <w:rFonts w:cstheme="minorHAnsi"/>
        </w:rPr>
        <w:t xml:space="preserve">von </w:t>
      </w:r>
      <w:r w:rsidR="00946A00" w:rsidRPr="00946A00">
        <w:rPr>
          <w:rFonts w:cstheme="minorHAnsi"/>
        </w:rPr>
        <w:t xml:space="preserve">ordentlich </w:t>
      </w:r>
      <w:r w:rsidR="00ED14C8" w:rsidRPr="00946A00">
        <w:rPr>
          <w:rFonts w:cstheme="minorHAnsi"/>
        </w:rPr>
        <w:t>Studierenden</w:t>
      </w:r>
      <w:r w:rsidR="00A238BD" w:rsidRPr="00946A00">
        <w:t xml:space="preserve"> </w:t>
      </w:r>
      <w:r w:rsidR="00946A00" w:rsidRPr="00946A00">
        <w:t>ein Mal pro Semester gestellt werden.</w:t>
      </w:r>
    </w:p>
    <w:p w14:paraId="4BE68578" w14:textId="77777777" w:rsidR="00F85349" w:rsidRPr="007B7AB7" w:rsidRDefault="00F85349" w:rsidP="00F76871">
      <w:pPr>
        <w:pStyle w:val="Listenabsatz"/>
        <w:numPr>
          <w:ilvl w:val="0"/>
          <w:numId w:val="13"/>
        </w:numPr>
      </w:pPr>
      <w:r w:rsidRPr="007B7AB7">
        <w:rPr>
          <w:rFonts w:cstheme="minorHAnsi"/>
        </w:rPr>
        <w:t>Die Antragstellung hat</w:t>
      </w:r>
      <w:r w:rsidR="00A414C8" w:rsidRPr="007B7AB7">
        <w:rPr>
          <w:rFonts w:cstheme="minorHAnsi"/>
        </w:rPr>
        <w:t xml:space="preserve"> </w:t>
      </w:r>
      <w:r w:rsidR="006B2698" w:rsidRPr="007B7AB7">
        <w:t>schriftlich unter Verwendung de</w:t>
      </w:r>
      <w:r w:rsidR="00A414C8" w:rsidRPr="007B7AB7">
        <w:t>s</w:t>
      </w:r>
      <w:r w:rsidR="006B2698" w:rsidRPr="007B7AB7">
        <w:t xml:space="preserve"> vom Amt der Burgenländischen Landesregierung zur Verfügung gestellten Antragsformular</w:t>
      </w:r>
      <w:r w:rsidR="006829B0" w:rsidRPr="007B7AB7">
        <w:t>s</w:t>
      </w:r>
      <w:r w:rsidR="006B2698" w:rsidRPr="007B7AB7">
        <w:t xml:space="preserve"> zu </w:t>
      </w:r>
      <w:r w:rsidRPr="007B7AB7">
        <w:t>erfolgen.</w:t>
      </w:r>
    </w:p>
    <w:p w14:paraId="2EEA994C" w14:textId="2CB27348" w:rsidR="00497409" w:rsidRDefault="006B2698" w:rsidP="00497409">
      <w:pPr>
        <w:pStyle w:val="Listenabsatz"/>
        <w:numPr>
          <w:ilvl w:val="0"/>
          <w:numId w:val="13"/>
        </w:numPr>
      </w:pPr>
      <w:r w:rsidRPr="00946A00">
        <w:t xml:space="preserve">Anträge können </w:t>
      </w:r>
      <w:r w:rsidRPr="00497409">
        <w:t>postalisch, elektronisch sowie persönlich</w:t>
      </w:r>
      <w:r w:rsidRPr="00946A00">
        <w:t xml:space="preserve"> </w:t>
      </w:r>
      <w:r w:rsidR="00C14277" w:rsidRPr="00946A00">
        <w:t>bei der Gemeinde, in welcher der</w:t>
      </w:r>
      <w:r w:rsidR="00394957">
        <w:t>*</w:t>
      </w:r>
      <w:r w:rsidR="00C14277" w:rsidRPr="00946A00">
        <w:t xml:space="preserve">die Förderwerber*in </w:t>
      </w:r>
      <w:r w:rsidR="00946A00" w:rsidRPr="00946A00">
        <w:t>seinen</w:t>
      </w:r>
      <w:r w:rsidR="00394957">
        <w:t>*</w:t>
      </w:r>
      <w:r w:rsidR="00946A00" w:rsidRPr="00946A00">
        <w:t xml:space="preserve">ihren </w:t>
      </w:r>
      <w:r w:rsidR="00C14277" w:rsidRPr="00946A00">
        <w:t xml:space="preserve">Hauptwohnsitz </w:t>
      </w:r>
      <w:r w:rsidR="00946A00" w:rsidRPr="00946A00">
        <w:t>hat</w:t>
      </w:r>
      <w:r w:rsidR="00C14277" w:rsidRPr="00946A00">
        <w:t xml:space="preserve">, </w:t>
      </w:r>
      <w:r w:rsidRPr="00946A00">
        <w:t>eingebracht werden.</w:t>
      </w:r>
    </w:p>
    <w:p w14:paraId="1C677AF0" w14:textId="508EB580" w:rsidR="00497409" w:rsidRPr="00946A00" w:rsidRDefault="00497409" w:rsidP="00497409">
      <w:pPr>
        <w:pStyle w:val="Listenabsatz"/>
        <w:numPr>
          <w:ilvl w:val="0"/>
          <w:numId w:val="13"/>
        </w:numPr>
      </w:pPr>
      <w:r>
        <w:t xml:space="preserve">Anträge, die direkt beim </w:t>
      </w:r>
      <w:r w:rsidRPr="00946A00">
        <w:t>Amt der Burgenländischen Landesregierung</w:t>
      </w:r>
      <w:r w:rsidR="00394957">
        <w:t xml:space="preserve"> </w:t>
      </w:r>
      <w:r>
        <w:t xml:space="preserve">eingebracht werden, </w:t>
      </w:r>
      <w:r w:rsidR="00394957">
        <w:t>können</w:t>
      </w:r>
      <w:r>
        <w:t xml:space="preserve"> nicht berücksichtig</w:t>
      </w:r>
      <w:r w:rsidR="00394957">
        <w:t>t werden</w:t>
      </w:r>
      <w:r>
        <w:t>.</w:t>
      </w:r>
    </w:p>
    <w:p w14:paraId="48708921" w14:textId="16F1A054" w:rsidR="006B2698" w:rsidRDefault="00A238BD" w:rsidP="00F76871">
      <w:pPr>
        <w:pStyle w:val="Listenabsatz"/>
        <w:numPr>
          <w:ilvl w:val="0"/>
          <w:numId w:val="13"/>
        </w:numPr>
        <w:rPr>
          <w:rFonts w:cstheme="minorHAnsi"/>
        </w:rPr>
      </w:pPr>
      <w:r w:rsidRPr="00946A00">
        <w:rPr>
          <w:rFonts w:cstheme="minorHAnsi"/>
        </w:rPr>
        <w:t xml:space="preserve">Ein Antrag auf Gewährung der Förderung kann </w:t>
      </w:r>
      <w:r w:rsidR="00946A00" w:rsidRPr="00946A00">
        <w:t>für das Sommersemester jeweils von 01. März bis 15. Juli und für das Wintersemester von 01. Oktober bis 15. Februar des Kalenderjahres</w:t>
      </w:r>
      <w:r w:rsidR="00762938" w:rsidRPr="00946A00">
        <w:rPr>
          <w:rFonts w:cstheme="minorHAnsi"/>
        </w:rPr>
        <w:t xml:space="preserve"> </w:t>
      </w:r>
      <w:r w:rsidR="00D91C92" w:rsidRPr="00946A00">
        <w:rPr>
          <w:rFonts w:cstheme="minorHAnsi"/>
        </w:rPr>
        <w:t>gestellt werden</w:t>
      </w:r>
      <w:r w:rsidRPr="00946A00">
        <w:rPr>
          <w:rFonts w:cstheme="minorHAnsi"/>
        </w:rPr>
        <w:t>.</w:t>
      </w:r>
    </w:p>
    <w:p w14:paraId="592654ED" w14:textId="3DECB3B5" w:rsidR="00E04476" w:rsidRPr="00E04476" w:rsidRDefault="009A7745" w:rsidP="009A7745">
      <w:pPr>
        <w:pStyle w:val="Listenabsatz"/>
        <w:numPr>
          <w:ilvl w:val="0"/>
          <w:numId w:val="13"/>
        </w:numPr>
        <w:tabs>
          <w:tab w:val="left" w:pos="426"/>
          <w:tab w:val="left" w:pos="851"/>
        </w:tabs>
      </w:pPr>
      <w:bookmarkStart w:id="12" w:name="_Hlk135200951"/>
      <w:r w:rsidRPr="00E04476">
        <w:t xml:space="preserve">Fällt der </w:t>
      </w:r>
      <w:r w:rsidR="00E04476" w:rsidRPr="00E04476">
        <w:t>15. Februar</w:t>
      </w:r>
      <w:r w:rsidRPr="00E04476">
        <w:t xml:space="preserve"> bzw. </w:t>
      </w:r>
      <w:r w:rsidR="00E04476" w:rsidRPr="00E04476">
        <w:t>15. Juli</w:t>
      </w:r>
      <w:r w:rsidRPr="00E04476">
        <w:t xml:space="preserve"> auf einen </w:t>
      </w:r>
      <w:r w:rsidR="00E04476" w:rsidRPr="00E04476">
        <w:t>Samstag oder Sonntag</w:t>
      </w:r>
      <w:r w:rsidR="00582A66">
        <w:t>,</w:t>
      </w:r>
      <w:r w:rsidRPr="00E04476">
        <w:t xml:space="preserve"> so gilt der nächste Werktag als </w:t>
      </w:r>
      <w:r w:rsidR="00E04476" w:rsidRPr="00E04476">
        <w:t>letzter Tag der Frist</w:t>
      </w:r>
      <w:r w:rsidRPr="00E04476">
        <w:t>.</w:t>
      </w:r>
    </w:p>
    <w:bookmarkEnd w:id="12"/>
    <w:p w14:paraId="4EA07874" w14:textId="23B73615" w:rsidR="009A7745" w:rsidRPr="00E04476" w:rsidRDefault="009A7745" w:rsidP="009A7745">
      <w:pPr>
        <w:pStyle w:val="Listenabsatz"/>
        <w:numPr>
          <w:ilvl w:val="0"/>
          <w:numId w:val="13"/>
        </w:numPr>
        <w:tabs>
          <w:tab w:val="left" w:pos="426"/>
          <w:tab w:val="left" w:pos="851"/>
        </w:tabs>
      </w:pPr>
      <w:r w:rsidRPr="00E04476">
        <w:t xml:space="preserve">Antragstellungen außerhalb der Antragsfristen </w:t>
      </w:r>
      <w:r w:rsidR="00394957">
        <w:t>können nicht berücksichtigt werden</w:t>
      </w:r>
      <w:r w:rsidRPr="00E04476">
        <w:t>.</w:t>
      </w:r>
    </w:p>
    <w:p w14:paraId="48E5DB7A" w14:textId="3679E476" w:rsidR="009A7745" w:rsidRPr="001762DB" w:rsidRDefault="00F71F83" w:rsidP="009A7745">
      <w:pPr>
        <w:pStyle w:val="Listenabsatz"/>
        <w:numPr>
          <w:ilvl w:val="0"/>
          <w:numId w:val="13"/>
        </w:numPr>
        <w:tabs>
          <w:tab w:val="left" w:pos="426"/>
          <w:tab w:val="left" w:pos="851"/>
        </w:tabs>
      </w:pPr>
      <w:r w:rsidRPr="001762DB">
        <w:rPr>
          <w:rFonts w:cstheme="minorHAnsi"/>
        </w:rPr>
        <w:t>Ein Antrag auf Gewährung der Förderung</w:t>
      </w:r>
      <w:r w:rsidR="009A7745" w:rsidRPr="001762DB">
        <w:t xml:space="preserve"> für Monatskarten </w:t>
      </w:r>
      <w:r w:rsidRPr="001762DB">
        <w:t>ist</w:t>
      </w:r>
      <w:r w:rsidR="009A7745" w:rsidRPr="001762DB">
        <w:t xml:space="preserve"> am Ende </w:t>
      </w:r>
      <w:r w:rsidRPr="001762DB">
        <w:rPr>
          <w:rFonts w:cstheme="minorHAnsi"/>
        </w:rPr>
        <w:t xml:space="preserve">jenes Semesters, in </w:t>
      </w:r>
      <w:r w:rsidR="001762DB" w:rsidRPr="001762DB">
        <w:rPr>
          <w:rFonts w:cstheme="minorHAnsi"/>
        </w:rPr>
        <w:t>dem</w:t>
      </w:r>
      <w:r w:rsidRPr="001762DB">
        <w:rPr>
          <w:rFonts w:cstheme="minorHAnsi"/>
        </w:rPr>
        <w:t xml:space="preserve"> die Förderung beantragt wird,</w:t>
      </w:r>
      <w:r w:rsidR="009A7745" w:rsidRPr="001762DB">
        <w:t xml:space="preserve"> </w:t>
      </w:r>
      <w:r w:rsidRPr="001762DB">
        <w:t>für alle Monatskarten gesammelt einzubringen</w:t>
      </w:r>
      <w:r w:rsidR="009A7745" w:rsidRPr="001762DB">
        <w:t>.</w:t>
      </w:r>
    </w:p>
    <w:p w14:paraId="6667AB18" w14:textId="7CFBCC01" w:rsidR="009A7745" w:rsidRPr="001762DB" w:rsidRDefault="00F71F83" w:rsidP="009A7745">
      <w:pPr>
        <w:pStyle w:val="Listenabsatz"/>
        <w:numPr>
          <w:ilvl w:val="0"/>
          <w:numId w:val="13"/>
        </w:numPr>
        <w:tabs>
          <w:tab w:val="left" w:pos="426"/>
          <w:tab w:val="left" w:pos="851"/>
        </w:tabs>
      </w:pPr>
      <w:r w:rsidRPr="001762DB">
        <w:t>F</w:t>
      </w:r>
      <w:r w:rsidR="009A7745" w:rsidRPr="001762DB">
        <w:t xml:space="preserve">ür </w:t>
      </w:r>
      <w:r w:rsidRPr="001762DB">
        <w:t xml:space="preserve">im </w:t>
      </w:r>
      <w:r w:rsidR="009A7745" w:rsidRPr="001762DB">
        <w:t xml:space="preserve">Juli </w:t>
      </w:r>
      <w:r w:rsidRPr="001762DB">
        <w:t>oder</w:t>
      </w:r>
      <w:r w:rsidR="009A7745" w:rsidRPr="001762DB">
        <w:t xml:space="preserve"> August</w:t>
      </w:r>
      <w:r w:rsidRPr="001762DB">
        <w:t xml:space="preserve"> gültige Monatskarten kann keine Förderung </w:t>
      </w:r>
      <w:r w:rsidR="001762DB">
        <w:t>gewährt</w:t>
      </w:r>
      <w:r w:rsidRPr="001762DB">
        <w:t xml:space="preserve"> werden.</w:t>
      </w:r>
    </w:p>
    <w:p w14:paraId="3521AF10" w14:textId="6C576A5E" w:rsidR="009A7745" w:rsidRDefault="00F71F83" w:rsidP="009A7745">
      <w:pPr>
        <w:pStyle w:val="Listenabsatz"/>
        <w:numPr>
          <w:ilvl w:val="0"/>
          <w:numId w:val="13"/>
        </w:numPr>
        <w:tabs>
          <w:tab w:val="left" w:pos="426"/>
          <w:tab w:val="left" w:pos="851"/>
        </w:tabs>
      </w:pPr>
      <w:r w:rsidRPr="001762DB">
        <w:rPr>
          <w:rFonts w:cstheme="minorHAnsi"/>
        </w:rPr>
        <w:lastRenderedPageBreak/>
        <w:t>Ein Antrag auf Gewährung der Förderung</w:t>
      </w:r>
      <w:r w:rsidRPr="001762DB">
        <w:t xml:space="preserve"> für</w:t>
      </w:r>
      <w:r w:rsidR="009A7745" w:rsidRPr="001762DB">
        <w:t xml:space="preserve"> </w:t>
      </w:r>
      <w:r w:rsidR="000A50E5">
        <w:rPr>
          <w:rFonts w:cstheme="minorHAnsi"/>
        </w:rPr>
        <w:t>Fahrkarten</w:t>
      </w:r>
      <w:r w:rsidR="009A7745" w:rsidRPr="001762DB">
        <w:t xml:space="preserve">, welche </w:t>
      </w:r>
      <w:r w:rsidRPr="001762DB">
        <w:t>im Wege der</w:t>
      </w:r>
      <w:r w:rsidR="009A7745" w:rsidRPr="001762DB">
        <w:t xml:space="preserve"> Ratenzahlung beglichen werden, </w:t>
      </w:r>
      <w:r w:rsidRPr="001762DB">
        <w:t>ist</w:t>
      </w:r>
      <w:r w:rsidR="009A7745" w:rsidRPr="001762DB">
        <w:t xml:space="preserve"> am Ende </w:t>
      </w:r>
      <w:r w:rsidRPr="001762DB">
        <w:rPr>
          <w:rFonts w:cstheme="minorHAnsi"/>
        </w:rPr>
        <w:t xml:space="preserve">jenes Semesters, in </w:t>
      </w:r>
      <w:r w:rsidR="001762DB" w:rsidRPr="001762DB">
        <w:rPr>
          <w:rFonts w:cstheme="minorHAnsi"/>
        </w:rPr>
        <w:t>dem</w:t>
      </w:r>
      <w:r w:rsidRPr="001762DB">
        <w:rPr>
          <w:rFonts w:cstheme="minorHAnsi"/>
        </w:rPr>
        <w:t xml:space="preserve"> die Förderung beantragt wird, </w:t>
      </w:r>
      <w:r w:rsidRPr="001762DB">
        <w:t>gesammelt einzubringen.</w:t>
      </w:r>
    </w:p>
    <w:p w14:paraId="4887435A" w14:textId="37264DBE" w:rsidR="00472522" w:rsidRPr="001762DB" w:rsidRDefault="00472522" w:rsidP="009A7745">
      <w:pPr>
        <w:pStyle w:val="Listenabsatz"/>
        <w:numPr>
          <w:ilvl w:val="0"/>
          <w:numId w:val="13"/>
        </w:numPr>
        <w:tabs>
          <w:tab w:val="left" w:pos="426"/>
          <w:tab w:val="left" w:pos="851"/>
        </w:tabs>
      </w:pPr>
      <w:r>
        <w:t xml:space="preserve">Wird der Gesamtbetrag einer Jahreskarte oder eines Klimatickets sofort beglichen, kann diese </w:t>
      </w:r>
      <w:r w:rsidR="00B6485D">
        <w:t>Fahrkarte</w:t>
      </w:r>
      <w:r>
        <w:t xml:space="preserve"> und die dazugehörige Rechnung als Grundlage zweier Anträge in aufeinanderfolgenden Semestern dienen.</w:t>
      </w:r>
    </w:p>
    <w:p w14:paraId="2216BE36" w14:textId="38FF399F" w:rsidR="00005905" w:rsidRPr="000F1913" w:rsidRDefault="00005905" w:rsidP="00D174AB">
      <w:pPr>
        <w:pStyle w:val="berschrift2"/>
      </w:pPr>
      <w:bookmarkStart w:id="13" w:name="_Toc137718197"/>
      <w:bookmarkStart w:id="14" w:name="_Hlk133491605"/>
      <w:r w:rsidRPr="000F1913">
        <w:t xml:space="preserve">§ </w:t>
      </w:r>
      <w:r w:rsidR="006B2698">
        <w:t>7</w:t>
      </w:r>
      <w:r w:rsidRPr="000F1913">
        <w:t xml:space="preserve"> Nachweise</w:t>
      </w:r>
      <w:bookmarkEnd w:id="13"/>
    </w:p>
    <w:bookmarkEnd w:id="14"/>
    <w:p w14:paraId="5D8BD151" w14:textId="4F1159FE" w:rsidR="00005905" w:rsidRPr="00286934" w:rsidRDefault="00005905" w:rsidP="00F76871">
      <w:r w:rsidRPr="00286934">
        <w:t xml:space="preserve">Jedem Antrag </w:t>
      </w:r>
      <w:r w:rsidRPr="00A76D6F">
        <w:rPr>
          <w:rFonts w:cstheme="minorHAnsi"/>
        </w:rPr>
        <w:t xml:space="preserve">auf Gewährung </w:t>
      </w:r>
      <w:r w:rsidR="006829B0">
        <w:rPr>
          <w:rFonts w:cstheme="minorHAnsi"/>
        </w:rPr>
        <w:t>der</w:t>
      </w:r>
      <w:r w:rsidRPr="00A76D6F">
        <w:rPr>
          <w:rFonts w:cstheme="minorHAnsi"/>
        </w:rPr>
        <w:t xml:space="preserve"> Förderung </w:t>
      </w:r>
      <w:r w:rsidRPr="00286934">
        <w:t>sind folgende Unterlagen beizulegen:</w:t>
      </w:r>
    </w:p>
    <w:p w14:paraId="495A85C9" w14:textId="7CA8C70E" w:rsidR="00C40547" w:rsidRPr="00946A00" w:rsidRDefault="00BD3736" w:rsidP="00C40547">
      <w:pPr>
        <w:pStyle w:val="Default"/>
        <w:numPr>
          <w:ilvl w:val="0"/>
          <w:numId w:val="12"/>
        </w:numPr>
        <w:spacing w:line="360" w:lineRule="auto"/>
        <w:rPr>
          <w:rFonts w:cs="Times New Roman"/>
          <w:color w:val="auto"/>
          <w:szCs w:val="20"/>
          <w:lang w:eastAsia="de-DE"/>
        </w:rPr>
      </w:pPr>
      <w:r w:rsidRPr="00946A00">
        <w:rPr>
          <w:rFonts w:cs="Times New Roman"/>
          <w:color w:val="auto"/>
          <w:szCs w:val="20"/>
          <w:lang w:eastAsia="de-DE"/>
        </w:rPr>
        <w:t xml:space="preserve">Studienbestätigung </w:t>
      </w:r>
      <w:r w:rsidR="00946A00" w:rsidRPr="00946A00">
        <w:rPr>
          <w:rFonts w:cs="Times New Roman"/>
          <w:color w:val="auto"/>
          <w:szCs w:val="20"/>
          <w:lang w:eastAsia="de-DE"/>
        </w:rPr>
        <w:t xml:space="preserve">einer </w:t>
      </w:r>
      <w:r w:rsidR="00946A00">
        <w:rPr>
          <w:rFonts w:cs="Times New Roman"/>
          <w:color w:val="auto"/>
          <w:szCs w:val="20"/>
          <w:lang w:eastAsia="de-DE"/>
        </w:rPr>
        <w:t xml:space="preserve">österreichischen </w:t>
      </w:r>
      <w:r w:rsidR="00946A00" w:rsidRPr="00946A00">
        <w:rPr>
          <w:rFonts w:cs="Times New Roman"/>
          <w:color w:val="auto"/>
          <w:szCs w:val="20"/>
          <w:lang w:eastAsia="de-DE"/>
        </w:rPr>
        <w:t>Hochschule</w:t>
      </w:r>
      <w:r w:rsidR="00582A66">
        <w:rPr>
          <w:rFonts w:cs="Times New Roman"/>
          <w:color w:val="auto"/>
          <w:szCs w:val="20"/>
          <w:lang w:eastAsia="de-DE"/>
        </w:rPr>
        <w:t xml:space="preserve"> gem. § 2 Abs. 2</w:t>
      </w:r>
      <w:r w:rsidR="00946A00">
        <w:rPr>
          <w:rFonts w:cs="Times New Roman"/>
          <w:color w:val="auto"/>
          <w:szCs w:val="20"/>
          <w:lang w:eastAsia="de-DE"/>
        </w:rPr>
        <w:t>,</w:t>
      </w:r>
      <w:r w:rsidR="00946A00" w:rsidRPr="00946A00">
        <w:rPr>
          <w:rFonts w:cs="Times New Roman"/>
          <w:color w:val="auto"/>
          <w:szCs w:val="20"/>
          <w:lang w:eastAsia="de-DE"/>
        </w:rPr>
        <w:t xml:space="preserve"> </w:t>
      </w:r>
      <w:r w:rsidRPr="00946A00">
        <w:rPr>
          <w:rFonts w:cs="Times New Roman"/>
          <w:color w:val="auto"/>
          <w:szCs w:val="20"/>
          <w:lang w:eastAsia="de-DE"/>
        </w:rPr>
        <w:t>für</w:t>
      </w:r>
      <w:r w:rsidR="00946A00">
        <w:rPr>
          <w:rFonts w:cs="Times New Roman"/>
          <w:color w:val="auto"/>
          <w:szCs w:val="20"/>
          <w:lang w:eastAsia="de-DE"/>
        </w:rPr>
        <w:t xml:space="preserve"> </w:t>
      </w:r>
      <w:r w:rsidR="00946A00" w:rsidRPr="00946A00">
        <w:rPr>
          <w:rFonts w:cstheme="minorHAnsi"/>
        </w:rPr>
        <w:t>jene</w:t>
      </w:r>
      <w:r w:rsidR="00946A00">
        <w:rPr>
          <w:rFonts w:cstheme="minorHAnsi"/>
        </w:rPr>
        <w:t>s</w:t>
      </w:r>
      <w:r w:rsidR="00946A00" w:rsidRPr="00946A00">
        <w:rPr>
          <w:rFonts w:cstheme="minorHAnsi"/>
        </w:rPr>
        <w:t xml:space="preserve"> Semester, in welchem die Förderung beantragt wird</w:t>
      </w:r>
      <w:r w:rsidR="00946A00">
        <w:rPr>
          <w:rFonts w:cstheme="minorHAnsi"/>
        </w:rPr>
        <w:t>,</w:t>
      </w:r>
    </w:p>
    <w:p w14:paraId="6C36FF23" w14:textId="5DE71E6D" w:rsidR="00BD3736" w:rsidRDefault="00BD3736" w:rsidP="00C40547">
      <w:pPr>
        <w:pStyle w:val="Default"/>
        <w:numPr>
          <w:ilvl w:val="0"/>
          <w:numId w:val="12"/>
        </w:numPr>
        <w:spacing w:line="360" w:lineRule="auto"/>
        <w:rPr>
          <w:rFonts w:cs="Times New Roman"/>
          <w:color w:val="auto"/>
          <w:szCs w:val="20"/>
          <w:lang w:eastAsia="de-DE"/>
        </w:rPr>
      </w:pPr>
      <w:r w:rsidRPr="00946A00">
        <w:rPr>
          <w:rFonts w:cs="Times New Roman"/>
          <w:color w:val="auto"/>
          <w:szCs w:val="20"/>
          <w:lang w:eastAsia="de-DE"/>
        </w:rPr>
        <w:t xml:space="preserve">Kopie </w:t>
      </w:r>
      <w:r w:rsidR="00946A00" w:rsidRPr="00946A00">
        <w:rPr>
          <w:rFonts w:cs="Times New Roman"/>
          <w:color w:val="auto"/>
          <w:szCs w:val="20"/>
          <w:lang w:eastAsia="de-DE"/>
        </w:rPr>
        <w:t>de</w:t>
      </w:r>
      <w:r w:rsidR="000A50E5">
        <w:rPr>
          <w:rFonts w:cs="Times New Roman"/>
          <w:color w:val="auto"/>
          <w:szCs w:val="20"/>
          <w:lang w:eastAsia="de-DE"/>
        </w:rPr>
        <w:t xml:space="preserve">r Fahrkarte </w:t>
      </w:r>
      <w:r w:rsidR="00946A00" w:rsidRPr="00946A00">
        <w:rPr>
          <w:rFonts w:cstheme="minorHAnsi"/>
        </w:rPr>
        <w:t>und</w:t>
      </w:r>
      <w:r w:rsidR="00472522">
        <w:rPr>
          <w:rFonts w:cstheme="minorHAnsi"/>
        </w:rPr>
        <w:t xml:space="preserve"> </w:t>
      </w:r>
    </w:p>
    <w:p w14:paraId="6EEF92C5" w14:textId="46678A13" w:rsidR="00472522" w:rsidRPr="00946A00" w:rsidRDefault="00472522" w:rsidP="00C40547">
      <w:pPr>
        <w:pStyle w:val="Default"/>
        <w:numPr>
          <w:ilvl w:val="0"/>
          <w:numId w:val="12"/>
        </w:numPr>
        <w:spacing w:line="360" w:lineRule="auto"/>
        <w:rPr>
          <w:rFonts w:cs="Times New Roman"/>
          <w:color w:val="auto"/>
          <w:szCs w:val="20"/>
          <w:lang w:eastAsia="de-DE"/>
        </w:rPr>
      </w:pPr>
      <w:r>
        <w:rPr>
          <w:rFonts w:cs="Times New Roman"/>
          <w:color w:val="auto"/>
          <w:szCs w:val="20"/>
          <w:lang w:eastAsia="de-DE"/>
        </w:rPr>
        <w:t>Kopie des Zahlungsbeleges d</w:t>
      </w:r>
      <w:r w:rsidR="000A50E5">
        <w:rPr>
          <w:rFonts w:cs="Times New Roman"/>
          <w:color w:val="auto"/>
          <w:szCs w:val="20"/>
          <w:lang w:eastAsia="de-DE"/>
        </w:rPr>
        <w:t>er Fahrkarte</w:t>
      </w:r>
      <w:r>
        <w:rPr>
          <w:rFonts w:cs="Times New Roman"/>
          <w:color w:val="auto"/>
          <w:szCs w:val="20"/>
          <w:lang w:eastAsia="de-DE"/>
        </w:rPr>
        <w:t>.</w:t>
      </w:r>
    </w:p>
    <w:p w14:paraId="71DAE4DA" w14:textId="6FF7A58A" w:rsidR="006B2698" w:rsidRDefault="006B2698" w:rsidP="006B2698">
      <w:pPr>
        <w:pStyle w:val="berschrift2"/>
      </w:pPr>
      <w:bookmarkStart w:id="15" w:name="_Toc137718198"/>
      <w:bookmarkStart w:id="16" w:name="_Hlk133491626"/>
      <w:r>
        <w:t xml:space="preserve">§ </w:t>
      </w:r>
      <w:r w:rsidR="006829B0">
        <w:t>8</w:t>
      </w:r>
      <w:r>
        <w:t xml:space="preserve"> Verfahren</w:t>
      </w:r>
      <w:bookmarkEnd w:id="15"/>
    </w:p>
    <w:bookmarkEnd w:id="16"/>
    <w:p w14:paraId="27752716" w14:textId="02CA9FA3" w:rsidR="009E300A" w:rsidRDefault="009E300A" w:rsidP="00F76871">
      <w:pPr>
        <w:pStyle w:val="Listenabsatz"/>
        <w:numPr>
          <w:ilvl w:val="0"/>
          <w:numId w:val="14"/>
        </w:numPr>
      </w:pPr>
      <w:r>
        <w:t xml:space="preserve">Zuständige </w:t>
      </w:r>
      <w:r w:rsidR="007E547E">
        <w:t>Förders</w:t>
      </w:r>
      <w:r>
        <w:t xml:space="preserve">telle für die Behandlung eines Antrages auf Gewährung einer Förderung nach dieser Richtlinie ist das </w:t>
      </w:r>
      <w:r w:rsidRPr="002820EF">
        <w:t>Amt der Burgenländischen Landesregierung, Hauptreferat EU, Wirtschafts- und Individualförderungen, Referat Sozial- und Klimafonds</w:t>
      </w:r>
      <w:r>
        <w:t>.</w:t>
      </w:r>
    </w:p>
    <w:p w14:paraId="1952A9F9" w14:textId="0A6F921E" w:rsidR="00D2046E" w:rsidRDefault="00D2046E" w:rsidP="00F76871">
      <w:pPr>
        <w:pStyle w:val="Listenabsatz"/>
        <w:numPr>
          <w:ilvl w:val="0"/>
          <w:numId w:val="14"/>
        </w:numPr>
      </w:pPr>
      <w:r>
        <w:t xml:space="preserve">Anträge samt Beilagen werden </w:t>
      </w:r>
      <w:r w:rsidR="00946A00">
        <w:t xml:space="preserve">zunächst von der </w:t>
      </w:r>
      <w:r w:rsidR="00946A00" w:rsidRPr="00946A00">
        <w:t>Gemeinde, in welcher der</w:t>
      </w:r>
      <w:r w:rsidR="00394957">
        <w:t>*</w:t>
      </w:r>
      <w:r w:rsidR="00946A00" w:rsidRPr="00946A00">
        <w:t>die Förderwerber*in seinen</w:t>
      </w:r>
      <w:r w:rsidR="00394957">
        <w:t>*</w:t>
      </w:r>
      <w:r w:rsidR="00946A00" w:rsidRPr="00946A00">
        <w:t>ihren Hauptwohnsitz hat,</w:t>
      </w:r>
      <w:r>
        <w:t xml:space="preserve"> auf Vollständigkeit, Schlüssigkeit und Förderwürdigkeit gemäß den Bestimmungen dieser Richtlinie überprüft.</w:t>
      </w:r>
    </w:p>
    <w:p w14:paraId="414DB478" w14:textId="5CE35C42" w:rsidR="007C61DD" w:rsidRDefault="007C61DD" w:rsidP="00F76871">
      <w:pPr>
        <w:pStyle w:val="Listenabsatz"/>
        <w:numPr>
          <w:ilvl w:val="0"/>
          <w:numId w:val="14"/>
        </w:numPr>
      </w:pPr>
      <w:r>
        <w:t xml:space="preserve">Anträge gelten erst als eingebracht, wenn </w:t>
      </w:r>
      <w:r w:rsidR="009E300A">
        <w:t xml:space="preserve">sowohl </w:t>
      </w:r>
      <w:r w:rsidR="0023241D">
        <w:t xml:space="preserve">das </w:t>
      </w:r>
      <w:r w:rsidR="0023241D" w:rsidRPr="002820EF">
        <w:t>vom Amt der Burgenländischen Landesregierung zur Verfügung gestellte</w:t>
      </w:r>
      <w:r w:rsidR="00762938">
        <w:t xml:space="preserve">, vollständig ausgefüllte </w:t>
      </w:r>
      <w:r w:rsidR="0023241D" w:rsidRPr="002820EF">
        <w:t>Antragsformular</w:t>
      </w:r>
      <w:r w:rsidR="0023241D">
        <w:t xml:space="preserve"> </w:t>
      </w:r>
      <w:r w:rsidR="009E300A">
        <w:t xml:space="preserve">als auch alle erforderlichen Nachweise der </w:t>
      </w:r>
      <w:r w:rsidR="00497409">
        <w:t xml:space="preserve">von der </w:t>
      </w:r>
      <w:r w:rsidR="00497409" w:rsidRPr="00946A00">
        <w:t>Gemeinde, in welcher der</w:t>
      </w:r>
      <w:r w:rsidR="00394957">
        <w:t>*</w:t>
      </w:r>
      <w:r w:rsidR="00497409" w:rsidRPr="00946A00">
        <w:t>die Förderwerber*in seinen</w:t>
      </w:r>
      <w:r w:rsidR="00394957">
        <w:t>*</w:t>
      </w:r>
      <w:r w:rsidR="00497409" w:rsidRPr="00946A00">
        <w:t>ihren Hauptwohnsitz hat,</w:t>
      </w:r>
      <w:r w:rsidR="00497409">
        <w:t xml:space="preserve"> </w:t>
      </w:r>
      <w:r w:rsidR="009E300A">
        <w:t>vorliegen.</w:t>
      </w:r>
    </w:p>
    <w:p w14:paraId="59526B53" w14:textId="42C49FC0" w:rsidR="006B2698" w:rsidRDefault="006B2698" w:rsidP="00F76871">
      <w:pPr>
        <w:pStyle w:val="Listenabsatz"/>
        <w:numPr>
          <w:ilvl w:val="0"/>
          <w:numId w:val="14"/>
        </w:numPr>
      </w:pPr>
      <w:r w:rsidRPr="00FD17AD">
        <w:t>Anträge können vom</w:t>
      </w:r>
      <w:r w:rsidR="00394957">
        <w:t>*</w:t>
      </w:r>
      <w:r w:rsidRPr="00FD17AD">
        <w:t xml:space="preserve">von der </w:t>
      </w:r>
      <w:r w:rsidR="006829B0" w:rsidRPr="00FD17AD">
        <w:t>Förderwerber</w:t>
      </w:r>
      <w:r w:rsidRPr="00FD17AD">
        <w:t xml:space="preserve">*in bis </w:t>
      </w:r>
      <w:r w:rsidR="00FD17AD" w:rsidRPr="00FD17AD">
        <w:t xml:space="preserve">zur </w:t>
      </w:r>
      <w:r w:rsidR="000A50E5">
        <w:t>Auszahlung der Förderung</w:t>
      </w:r>
      <w:r>
        <w:t xml:space="preserve"> </w:t>
      </w:r>
      <w:r w:rsidRPr="00123E9E">
        <w:t>schriftlich zurückgezogen werden.</w:t>
      </w:r>
    </w:p>
    <w:p w14:paraId="03D66AFC" w14:textId="5A9A5EA9" w:rsidR="006B2698" w:rsidRPr="003F4DC4" w:rsidRDefault="000A50E5" w:rsidP="00F76871">
      <w:pPr>
        <w:pStyle w:val="Listenabsatz"/>
        <w:numPr>
          <w:ilvl w:val="0"/>
          <w:numId w:val="14"/>
        </w:numPr>
        <w:spacing w:before="120" w:after="120"/>
        <w:rPr>
          <w:rFonts w:cs="Arial"/>
        </w:rPr>
      </w:pPr>
      <w:r>
        <w:rPr>
          <w:rFonts w:cstheme="minorHAnsi"/>
        </w:rPr>
        <w:t>Die Gemeinden</w:t>
      </w:r>
      <w:r w:rsidR="006B2698" w:rsidRPr="00F7789E">
        <w:rPr>
          <w:rFonts w:cs="Arial"/>
        </w:rPr>
        <w:t xml:space="preserve"> ha</w:t>
      </w:r>
      <w:r>
        <w:rPr>
          <w:rFonts w:cs="Arial"/>
        </w:rPr>
        <w:t>ben</w:t>
      </w:r>
      <w:r w:rsidR="006B2698" w:rsidRPr="00F7789E">
        <w:rPr>
          <w:rFonts w:cs="Arial"/>
        </w:rPr>
        <w:t xml:space="preserve"> sämtliche, die Gewährung einer Förderung betreffende Unterlagen und Belege, mindestens 7 Jahre sicher und geordnet aufzubewahren.</w:t>
      </w:r>
    </w:p>
    <w:p w14:paraId="71E8C7D1" w14:textId="5FCB9F25" w:rsidR="006B2698" w:rsidRPr="006B2698" w:rsidRDefault="006B2698" w:rsidP="006B2698">
      <w:pPr>
        <w:pStyle w:val="berschrift2"/>
      </w:pPr>
      <w:bookmarkStart w:id="17" w:name="_Toc137718199"/>
      <w:bookmarkStart w:id="18" w:name="_Hlk133491632"/>
      <w:r w:rsidRPr="006B2698">
        <w:lastRenderedPageBreak/>
        <w:t xml:space="preserve">§ </w:t>
      </w:r>
      <w:r w:rsidR="006829B0">
        <w:t>9</w:t>
      </w:r>
      <w:r w:rsidRPr="006B2698">
        <w:t xml:space="preserve"> Förderhöhe und Auszahlung</w:t>
      </w:r>
      <w:bookmarkEnd w:id="17"/>
    </w:p>
    <w:bookmarkEnd w:id="18"/>
    <w:p w14:paraId="6F8B3ACD" w14:textId="721E4442" w:rsidR="00005905" w:rsidRPr="000F2C32" w:rsidRDefault="00005905" w:rsidP="00946A00">
      <w:pPr>
        <w:pStyle w:val="Listenabsatz"/>
        <w:numPr>
          <w:ilvl w:val="0"/>
          <w:numId w:val="22"/>
        </w:numPr>
      </w:pPr>
      <w:r w:rsidRPr="000F2C32">
        <w:t>Die</w:t>
      </w:r>
      <w:r w:rsidR="00AE6E23" w:rsidRPr="000F2C32">
        <w:t xml:space="preserve"> Höhe der Förderung beträgt </w:t>
      </w:r>
      <w:r w:rsidR="00ED14C8" w:rsidRPr="000F2C32">
        <w:t xml:space="preserve">50% der nachgewiesenen Kosten für </w:t>
      </w:r>
      <w:r w:rsidR="000A50E5">
        <w:rPr>
          <w:rFonts w:cstheme="minorHAnsi"/>
        </w:rPr>
        <w:t>Fahrkarten gem. § 2 Abs. 3</w:t>
      </w:r>
      <w:r w:rsidR="00ED14C8" w:rsidRPr="000F2C32">
        <w:t>, höchstens jedoch 76 Euro.</w:t>
      </w:r>
    </w:p>
    <w:p w14:paraId="28FF09B3" w14:textId="464A26BF" w:rsidR="009A7745" w:rsidRPr="000F2C32" w:rsidRDefault="009A7745" w:rsidP="009A7745">
      <w:pPr>
        <w:pStyle w:val="Listenabsatz"/>
        <w:numPr>
          <w:ilvl w:val="0"/>
          <w:numId w:val="22"/>
        </w:numPr>
        <w:tabs>
          <w:tab w:val="left" w:pos="426"/>
          <w:tab w:val="left" w:pos="851"/>
        </w:tabs>
      </w:pPr>
      <w:bookmarkStart w:id="19" w:name="_Hlk133491636"/>
      <w:r w:rsidRPr="000F2C32">
        <w:t xml:space="preserve">Die Auszahlung der Förderung erfolgt durch das </w:t>
      </w:r>
      <w:r w:rsidR="000F2C32" w:rsidRPr="000F2C32">
        <w:t>Amt der Burgenländischen Landesregierung, Hauptreferat EU, Wirtschafts- und Individualförderungen, Referat Sozial- und Klimafonds</w:t>
      </w:r>
      <w:r w:rsidRPr="000F2C32">
        <w:t>,</w:t>
      </w:r>
      <w:r w:rsidRPr="000F2C32">
        <w:rPr>
          <w:color w:val="FF0000"/>
        </w:rPr>
        <w:t xml:space="preserve"> </w:t>
      </w:r>
      <w:r w:rsidRPr="000F2C32">
        <w:t xml:space="preserve">durch Überweisung auf das </w:t>
      </w:r>
      <w:r w:rsidR="000F2C32" w:rsidRPr="000F2C32">
        <w:t>vom</w:t>
      </w:r>
      <w:r w:rsidR="00394957">
        <w:t>*</w:t>
      </w:r>
      <w:r w:rsidR="000F2C32" w:rsidRPr="000F2C32">
        <w:t>von der Förderwerber*in am</w:t>
      </w:r>
      <w:r w:rsidRPr="000F2C32">
        <w:t xml:space="preserve"> Antrag</w:t>
      </w:r>
      <w:r w:rsidR="000F2C32" w:rsidRPr="000F2C32">
        <w:t>sformular</w:t>
      </w:r>
      <w:r w:rsidRPr="000F2C32">
        <w:t xml:space="preserve"> angegebene Konto.</w:t>
      </w:r>
    </w:p>
    <w:p w14:paraId="32CB4BD9" w14:textId="39101DCF" w:rsidR="00D751E3" w:rsidRPr="00D751E3" w:rsidRDefault="00D751E3" w:rsidP="00D751E3">
      <w:pPr>
        <w:pStyle w:val="berschrift2"/>
      </w:pPr>
      <w:bookmarkStart w:id="20" w:name="_Toc137718200"/>
      <w:r>
        <w:t>§ 10 Mitteilungspflichten</w:t>
      </w:r>
      <w:bookmarkEnd w:id="20"/>
    </w:p>
    <w:bookmarkEnd w:id="19"/>
    <w:p w14:paraId="21A43767" w14:textId="7AA102A5" w:rsidR="00D751E3" w:rsidRDefault="00FD17AD" w:rsidP="00F76871">
      <w:r>
        <w:t xml:space="preserve">Der Wegfall </w:t>
      </w:r>
      <w:r w:rsidR="00F76871">
        <w:t>von Förde</w:t>
      </w:r>
      <w:r w:rsidR="00B6485D">
        <w:t>r</w:t>
      </w:r>
      <w:r w:rsidR="00F76871">
        <w:t>voraussetzungen ist vom</w:t>
      </w:r>
      <w:r w:rsidR="00394957">
        <w:t>*</w:t>
      </w:r>
      <w:r w:rsidR="00F76871">
        <w:t xml:space="preserve">von der Fördernehmer*in </w:t>
      </w:r>
      <w:r w:rsidR="00F76871" w:rsidRPr="00BB5A40">
        <w:t xml:space="preserve">dem </w:t>
      </w:r>
      <w:r w:rsidR="00F76871" w:rsidRPr="002820EF">
        <w:t>Amt der Burgenländischen Landesregierung, Hauptreferat EU, Wirtschafts- und Individualförderungen, Referat Sozial- und Klimafonds</w:t>
      </w:r>
      <w:r w:rsidR="00F76871">
        <w:t xml:space="preserve">, unverzüglich </w:t>
      </w:r>
      <w:r w:rsidR="00F76871" w:rsidRPr="00BB5A40">
        <w:t>mitzuteilen.</w:t>
      </w:r>
    </w:p>
    <w:p w14:paraId="6765CCDA" w14:textId="50BE151C" w:rsidR="00005905" w:rsidRDefault="00005905" w:rsidP="00D174AB">
      <w:pPr>
        <w:pStyle w:val="berschrift2"/>
      </w:pPr>
      <w:bookmarkStart w:id="21" w:name="_Toc137718201"/>
      <w:bookmarkStart w:id="22" w:name="_Hlk133491640"/>
      <w:r>
        <w:t>§ 1</w:t>
      </w:r>
      <w:r w:rsidR="00D751E3">
        <w:t>1</w:t>
      </w:r>
      <w:r>
        <w:t xml:space="preserve"> Rückforderung von Förderungen</w:t>
      </w:r>
      <w:bookmarkEnd w:id="21"/>
    </w:p>
    <w:bookmarkEnd w:id="22"/>
    <w:p w14:paraId="4770C0CE" w14:textId="0E4A23C4" w:rsidR="00005905" w:rsidRDefault="00005905" w:rsidP="00F76871">
      <w:pPr>
        <w:pStyle w:val="Listenabsatz"/>
        <w:numPr>
          <w:ilvl w:val="0"/>
          <w:numId w:val="15"/>
        </w:numPr>
      </w:pPr>
      <w:r w:rsidRPr="00BB5A40">
        <w:t xml:space="preserve">Wurde </w:t>
      </w:r>
      <w:r>
        <w:t>eine</w:t>
      </w:r>
      <w:r w:rsidRPr="00BB5A40">
        <w:t xml:space="preserve"> Förderung</w:t>
      </w:r>
      <w:r>
        <w:t xml:space="preserve"> nach dieser Richtlinie</w:t>
      </w:r>
      <w:r w:rsidRPr="00BB5A40">
        <w:t xml:space="preserve"> aufgrund unrichtiger oder unvollständiger Angaben oder Nachweise </w:t>
      </w:r>
      <w:r w:rsidR="006825FF">
        <w:t>bzw.</w:t>
      </w:r>
      <w:r w:rsidRPr="00BB5A40">
        <w:t xml:space="preserve"> aus anderen Gründen zu Unrecht bezogen, ist sie dem Förderungsgeber zurückzuzahlen.</w:t>
      </w:r>
    </w:p>
    <w:p w14:paraId="0B7D0396" w14:textId="77777777" w:rsidR="00005905" w:rsidRDefault="00005905" w:rsidP="00F76871">
      <w:pPr>
        <w:pStyle w:val="Listenabsatz"/>
        <w:numPr>
          <w:ilvl w:val="0"/>
          <w:numId w:val="15"/>
        </w:numPr>
      </w:pPr>
      <w:r w:rsidRPr="00BB5A40">
        <w:t>In sozialen Härtefällen kann eine Ratenvereinbarung getroffen oder von einer Rückforderung abgesehen werden</w:t>
      </w:r>
      <w:r>
        <w:t>.</w:t>
      </w:r>
    </w:p>
    <w:p w14:paraId="3C171A80" w14:textId="5E41B833" w:rsidR="00005905" w:rsidRDefault="00005905" w:rsidP="00D174AB">
      <w:pPr>
        <w:pStyle w:val="berschrift2"/>
      </w:pPr>
      <w:bookmarkStart w:id="23" w:name="_Toc137718202"/>
      <w:bookmarkStart w:id="24" w:name="_Hlk133491651"/>
      <w:r>
        <w:t>§ 1</w:t>
      </w:r>
      <w:r w:rsidR="00D751E3">
        <w:t>2</w:t>
      </w:r>
      <w:r>
        <w:t xml:space="preserve"> Datenermittlung und -verarbeitung</w:t>
      </w:r>
      <w:bookmarkEnd w:id="23"/>
    </w:p>
    <w:p w14:paraId="2B594557" w14:textId="058DA52F" w:rsidR="004D7381" w:rsidRDefault="009D6681" w:rsidP="009D6681">
      <w:pPr>
        <w:pStyle w:val="StandardWeb"/>
        <w:numPr>
          <w:ilvl w:val="0"/>
          <w:numId w:val="24"/>
        </w:numPr>
        <w:spacing w:before="80" w:beforeAutospacing="0" w:after="0" w:afterAutospacing="0" w:line="360" w:lineRule="auto"/>
        <w:jc w:val="both"/>
        <w:rPr>
          <w:rFonts w:ascii="Arial" w:hAnsi="Arial" w:cstheme="minorHAnsi"/>
          <w:szCs w:val="20"/>
        </w:rPr>
      </w:pPr>
      <w:bookmarkStart w:id="25" w:name="_Hlk135210799"/>
      <w:r w:rsidRPr="009D6681">
        <w:rPr>
          <w:rFonts w:ascii="Arial" w:hAnsi="Arial" w:cstheme="minorHAnsi"/>
          <w:szCs w:val="20"/>
        </w:rPr>
        <w:t>Die zuständige Förderstelle ist, als datenschutzrechtlich Verantwortliche, in Vollziehung dieser Richtlinie, ermächtigt, die für die Abwicklung eines Verfahrens nach dieser Richtlinie erforderlichen, personenbezogene Daten zu ermitteln und automationsunterstützt zu verarbeiten.</w:t>
      </w:r>
    </w:p>
    <w:p w14:paraId="26069F38" w14:textId="77777777" w:rsidR="004D7381" w:rsidRDefault="004D7381">
      <w:pPr>
        <w:spacing w:line="240" w:lineRule="auto"/>
        <w:jc w:val="left"/>
        <w:rPr>
          <w:rFonts w:cstheme="minorHAnsi"/>
        </w:rPr>
      </w:pPr>
      <w:r>
        <w:rPr>
          <w:rFonts w:cstheme="minorHAnsi"/>
        </w:rPr>
        <w:br w:type="page"/>
      </w:r>
    </w:p>
    <w:p w14:paraId="1AC5E89C" w14:textId="77777777" w:rsidR="009D6681" w:rsidRPr="009D6681" w:rsidRDefault="009D6681" w:rsidP="009D6681">
      <w:pPr>
        <w:pStyle w:val="StandardWeb"/>
        <w:numPr>
          <w:ilvl w:val="0"/>
          <w:numId w:val="24"/>
        </w:numPr>
        <w:spacing w:before="0" w:beforeAutospacing="0" w:after="20" w:afterAutospacing="0" w:line="360" w:lineRule="auto"/>
        <w:jc w:val="both"/>
        <w:rPr>
          <w:rFonts w:ascii="Arial" w:hAnsi="Arial" w:cstheme="minorHAnsi"/>
          <w:szCs w:val="20"/>
        </w:rPr>
      </w:pPr>
      <w:r w:rsidRPr="009D6681">
        <w:rPr>
          <w:rFonts w:ascii="Arial" w:hAnsi="Arial" w:cstheme="minorHAnsi"/>
          <w:szCs w:val="20"/>
        </w:rPr>
        <w:lastRenderedPageBreak/>
        <w:t>Die zuständige Förderstelle ist - bei Vorliegen der Einwilligung der*des Betroffenen - ermächtigt, die personenbezogene Daten im Wege der amtswegigen Datenermittlung aus dem Zentralen Melderegister (ZMR) und vom Hauptverband der österreichischen Sozialversicherungsträger zu ermitteln sowie bei den in Betracht kommenden anderen Organen des Landes oder bei einem anderen Rechtsträger, der einschlägige Förderungen zuerkennt oder abwickelt, oder bei sonstigen Dritten zu erheben bzw. an diese zu übermitteln, wobei diese wiederum berechtigt sind, die für die Anfragenbeantwortung und Abwicklung erforderlichen personenbezogenen Daten zu verarbeiten und Auskunft zu erteilen.</w:t>
      </w:r>
    </w:p>
    <w:p w14:paraId="35795F85" w14:textId="77777777" w:rsidR="009D6681" w:rsidRPr="009D6681" w:rsidRDefault="009D6681" w:rsidP="009D6681">
      <w:pPr>
        <w:pStyle w:val="StandardWeb"/>
        <w:numPr>
          <w:ilvl w:val="0"/>
          <w:numId w:val="24"/>
        </w:numPr>
        <w:spacing w:before="0" w:beforeAutospacing="0" w:after="20" w:afterAutospacing="0" w:line="360" w:lineRule="auto"/>
        <w:jc w:val="both"/>
        <w:rPr>
          <w:rFonts w:ascii="Arial" w:hAnsi="Arial" w:cstheme="minorHAnsi"/>
          <w:szCs w:val="20"/>
        </w:rPr>
      </w:pPr>
      <w:r w:rsidRPr="009D6681">
        <w:rPr>
          <w:rFonts w:ascii="Arial" w:hAnsi="Arial" w:cstheme="minorHAnsi"/>
          <w:szCs w:val="20"/>
        </w:rPr>
        <w:t>Die personenbezogenen Daten werden zur Prüfung von Förderbedarf und Förderwürdigkeit, zur Beurteilung der Hilfsbedürftigkeit, zur Fördergewährung, zu Kontrollzwecken von Angaben im Förderansuchen, für Maßnahmen zur Qualitätssicherung, zur Verbesserung des Leistungsangebots sowie für statistische Auswertungen verarbeitet.</w:t>
      </w:r>
    </w:p>
    <w:p w14:paraId="3F55918A" w14:textId="5638BBBE" w:rsidR="00005905" w:rsidRDefault="00005905" w:rsidP="00D174AB">
      <w:pPr>
        <w:pStyle w:val="berschrift2"/>
      </w:pPr>
      <w:bookmarkStart w:id="26" w:name="_Toc137718203"/>
      <w:bookmarkEnd w:id="25"/>
      <w:r w:rsidRPr="00004E8B">
        <w:t>§ 1</w:t>
      </w:r>
      <w:r w:rsidR="00D751E3">
        <w:t>3</w:t>
      </w:r>
      <w:r w:rsidRPr="00004E8B">
        <w:t xml:space="preserve"> Inkrafttreten</w:t>
      </w:r>
      <w:r w:rsidR="00ED14C8">
        <w:t xml:space="preserve"> und Außerkrafttreten</w:t>
      </w:r>
      <w:bookmarkEnd w:id="26"/>
    </w:p>
    <w:p w14:paraId="4A6A98EC" w14:textId="3FE410D1" w:rsidR="00513B94" w:rsidRDefault="00005905" w:rsidP="00ED14C8">
      <w:pPr>
        <w:pStyle w:val="Listenabsatz"/>
        <w:numPr>
          <w:ilvl w:val="0"/>
          <w:numId w:val="21"/>
        </w:numPr>
        <w:ind w:right="231"/>
        <w:rPr>
          <w:rFonts w:cstheme="minorHAnsi"/>
        </w:rPr>
      </w:pPr>
      <w:r w:rsidRPr="00ED14C8">
        <w:rPr>
          <w:rFonts w:cstheme="minorHAnsi"/>
        </w:rPr>
        <w:t>Die Richtlinie tritt</w:t>
      </w:r>
      <w:r w:rsidR="001D33CA">
        <w:rPr>
          <w:rFonts w:cstheme="minorHAnsi"/>
        </w:rPr>
        <w:t xml:space="preserve"> durch Beschluss der Burgenländischen Landesregierung vom 12.7.2023</w:t>
      </w:r>
      <w:r w:rsidRPr="00ED14C8">
        <w:rPr>
          <w:rFonts w:cstheme="minorHAnsi"/>
        </w:rPr>
        <w:t xml:space="preserve"> mit </w:t>
      </w:r>
      <w:r w:rsidR="001D33CA">
        <w:rPr>
          <w:rFonts w:cstheme="minorHAnsi"/>
        </w:rPr>
        <w:t>1.10.</w:t>
      </w:r>
      <w:r w:rsidRPr="00ED14C8">
        <w:rPr>
          <w:rFonts w:cstheme="minorHAnsi"/>
        </w:rPr>
        <w:t>2023 in Kraft.</w:t>
      </w:r>
      <w:bookmarkEnd w:id="24"/>
    </w:p>
    <w:p w14:paraId="37A7A3E2" w14:textId="6EA70377" w:rsidR="00ED14C8" w:rsidRDefault="00ED14C8" w:rsidP="00ED14C8">
      <w:pPr>
        <w:pStyle w:val="Listenabsatz"/>
        <w:numPr>
          <w:ilvl w:val="0"/>
          <w:numId w:val="21"/>
        </w:numPr>
        <w:ind w:right="231"/>
        <w:rPr>
          <w:rFonts w:cstheme="minorHAnsi"/>
        </w:rPr>
      </w:pPr>
      <w:r>
        <w:rPr>
          <w:rFonts w:cstheme="minorHAnsi"/>
        </w:rPr>
        <w:t xml:space="preserve">Gleichzeitig tritt die </w:t>
      </w:r>
      <w:r w:rsidRPr="00857F61">
        <w:rPr>
          <w:rFonts w:cstheme="minorHAnsi"/>
        </w:rPr>
        <w:t xml:space="preserve">Richtlinien des Landes Burgenland für die </w:t>
      </w:r>
      <w:r>
        <w:rPr>
          <w:rFonts w:cstheme="minorHAnsi"/>
        </w:rPr>
        <w:t>G</w:t>
      </w:r>
      <w:r w:rsidRPr="00857F61">
        <w:rPr>
          <w:rFonts w:cstheme="minorHAnsi"/>
        </w:rPr>
        <w:t>ewährung einer Förderung zu den Kosten von</w:t>
      </w:r>
      <w:r>
        <w:rPr>
          <w:rFonts w:cstheme="minorHAnsi"/>
        </w:rPr>
        <w:t xml:space="preserve"> </w:t>
      </w:r>
      <w:r w:rsidRPr="00857F61">
        <w:rPr>
          <w:rFonts w:cstheme="minorHAnsi"/>
        </w:rPr>
        <w:t>Semesternetz-, Monats-, Jahreskarten und Klimatickets für ordentlich Studierende</w:t>
      </w:r>
      <w:r>
        <w:rPr>
          <w:rFonts w:cstheme="minorHAnsi"/>
        </w:rPr>
        <w:t>“</w:t>
      </w:r>
      <w:r w:rsidRPr="00F14140">
        <w:rPr>
          <w:rFonts w:cstheme="minorHAnsi"/>
        </w:rPr>
        <w:t xml:space="preserve"> </w:t>
      </w:r>
      <w:r w:rsidRPr="00347D2A">
        <w:rPr>
          <w:rFonts w:cstheme="minorHAnsi"/>
        </w:rPr>
        <w:t xml:space="preserve">veröffentlicht im Landesamtsblatt für das Burgenland am </w:t>
      </w:r>
      <w:r>
        <w:rPr>
          <w:rFonts w:cstheme="minorHAnsi"/>
        </w:rPr>
        <w:t>04.03.2022</w:t>
      </w:r>
      <w:r w:rsidRPr="00347D2A">
        <w:rPr>
          <w:rFonts w:cstheme="minorHAnsi"/>
        </w:rPr>
        <w:t xml:space="preserve">, Stück </w:t>
      </w:r>
      <w:r>
        <w:rPr>
          <w:rFonts w:cstheme="minorHAnsi"/>
        </w:rPr>
        <w:t xml:space="preserve">9, </w:t>
      </w:r>
      <w:r w:rsidRPr="00F14140">
        <w:rPr>
          <w:rFonts w:cstheme="minorHAnsi"/>
        </w:rPr>
        <w:t>außer Kraft</w:t>
      </w:r>
      <w:r>
        <w:rPr>
          <w:rFonts w:cstheme="minorHAnsi"/>
        </w:rPr>
        <w:t>.</w:t>
      </w:r>
    </w:p>
    <w:sectPr w:rsidR="00ED14C8" w:rsidSect="00F24387">
      <w:footerReference w:type="default" r:id="rId10"/>
      <w:footerReference w:type="first" r:id="rId11"/>
      <w:pgSz w:w="11906" w:h="16838"/>
      <w:pgMar w:top="1417"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45AE" w14:textId="77777777" w:rsidR="005230C1" w:rsidRDefault="005230C1">
      <w:pPr>
        <w:spacing w:line="240" w:lineRule="auto"/>
      </w:pPr>
      <w:r>
        <w:separator/>
      </w:r>
    </w:p>
  </w:endnote>
  <w:endnote w:type="continuationSeparator" w:id="0">
    <w:p w14:paraId="4B80B343" w14:textId="77777777" w:rsidR="005230C1" w:rsidRDefault="00523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E5DB" w14:textId="179C62CA" w:rsidR="00F24387" w:rsidRDefault="00F24387">
    <w:pPr>
      <w:pStyle w:val="Fuzeile"/>
      <w:jc w:val="right"/>
    </w:pPr>
  </w:p>
  <w:p w14:paraId="266FBD26" w14:textId="77777777" w:rsidR="00F24387" w:rsidRDefault="00F243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25439"/>
      <w:docPartObj>
        <w:docPartGallery w:val="Page Numbers (Bottom of Page)"/>
        <w:docPartUnique/>
      </w:docPartObj>
    </w:sdtPr>
    <w:sdtEndPr/>
    <w:sdtContent>
      <w:p w14:paraId="22D8CF30" w14:textId="77777777" w:rsidR="00F24387" w:rsidRDefault="00F24387">
        <w:pPr>
          <w:pStyle w:val="Fuzeile"/>
          <w:jc w:val="right"/>
        </w:pPr>
        <w:r>
          <w:fldChar w:fldCharType="begin"/>
        </w:r>
        <w:r>
          <w:instrText>PAGE   \* MERGEFORMAT</w:instrText>
        </w:r>
        <w:r>
          <w:fldChar w:fldCharType="separate"/>
        </w:r>
        <w:r>
          <w:t>2</w:t>
        </w:r>
        <w:r>
          <w:fldChar w:fldCharType="end"/>
        </w:r>
      </w:p>
    </w:sdtContent>
  </w:sdt>
  <w:p w14:paraId="729124CC" w14:textId="77777777" w:rsidR="00F24387" w:rsidRDefault="00F243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400969"/>
      <w:docPartObj>
        <w:docPartGallery w:val="Page Numbers (Bottom of Page)"/>
        <w:docPartUnique/>
      </w:docPartObj>
    </w:sdtPr>
    <w:sdtEndPr/>
    <w:sdtContent>
      <w:p w14:paraId="4DC7F48A" w14:textId="2D16E66F" w:rsidR="00F24387" w:rsidRDefault="00F24387">
        <w:pPr>
          <w:pStyle w:val="Fuzeile"/>
          <w:jc w:val="right"/>
        </w:pPr>
        <w:r>
          <w:fldChar w:fldCharType="begin"/>
        </w:r>
        <w:r>
          <w:instrText>PAGE   \* MERGEFORMAT</w:instrText>
        </w:r>
        <w:r>
          <w:fldChar w:fldCharType="separate"/>
        </w:r>
        <w:r>
          <w:t>2</w:t>
        </w:r>
        <w:r>
          <w:fldChar w:fldCharType="end"/>
        </w:r>
      </w:p>
    </w:sdtContent>
  </w:sdt>
  <w:p w14:paraId="0619760A" w14:textId="77777777" w:rsidR="00F24387" w:rsidRDefault="00F243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5474" w14:textId="77777777" w:rsidR="005230C1" w:rsidRDefault="005230C1">
      <w:pPr>
        <w:spacing w:line="240" w:lineRule="auto"/>
      </w:pPr>
      <w:r>
        <w:separator/>
      </w:r>
    </w:p>
  </w:footnote>
  <w:footnote w:type="continuationSeparator" w:id="0">
    <w:p w14:paraId="5C062F15" w14:textId="77777777" w:rsidR="005230C1" w:rsidRDefault="00523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CF9"/>
    <w:multiLevelType w:val="hybridMultilevel"/>
    <w:tmpl w:val="836C4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96304E"/>
    <w:multiLevelType w:val="hybridMultilevel"/>
    <w:tmpl w:val="E05E0DA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911F8A"/>
    <w:multiLevelType w:val="hybridMultilevel"/>
    <w:tmpl w:val="E006C1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71492"/>
    <w:multiLevelType w:val="hybridMultilevel"/>
    <w:tmpl w:val="948894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59767A"/>
    <w:multiLevelType w:val="hybridMultilevel"/>
    <w:tmpl w:val="05EEE7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F54ADE"/>
    <w:multiLevelType w:val="hybridMultilevel"/>
    <w:tmpl w:val="E20ED03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EF6328"/>
    <w:multiLevelType w:val="hybridMultilevel"/>
    <w:tmpl w:val="F2403FF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A87D42"/>
    <w:multiLevelType w:val="hybridMultilevel"/>
    <w:tmpl w:val="330E21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2663C1"/>
    <w:multiLevelType w:val="hybridMultilevel"/>
    <w:tmpl w:val="F208E8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BA6204"/>
    <w:multiLevelType w:val="hybridMultilevel"/>
    <w:tmpl w:val="EE1E99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DC1043"/>
    <w:multiLevelType w:val="hybridMultilevel"/>
    <w:tmpl w:val="836C4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9F5826"/>
    <w:multiLevelType w:val="hybridMultilevel"/>
    <w:tmpl w:val="836C4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503D9B"/>
    <w:multiLevelType w:val="hybridMultilevel"/>
    <w:tmpl w:val="2E7E19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0317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B15354"/>
    <w:multiLevelType w:val="hybridMultilevel"/>
    <w:tmpl w:val="836C4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2F5185"/>
    <w:multiLevelType w:val="hybridMultilevel"/>
    <w:tmpl w:val="836C4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F20B5F"/>
    <w:multiLevelType w:val="hybridMultilevel"/>
    <w:tmpl w:val="697E748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1D2884"/>
    <w:multiLevelType w:val="hybridMultilevel"/>
    <w:tmpl w:val="9BACBA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4F5807"/>
    <w:multiLevelType w:val="hybridMultilevel"/>
    <w:tmpl w:val="3E15F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434415"/>
    <w:multiLevelType w:val="hybridMultilevel"/>
    <w:tmpl w:val="2BE2CC9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20247216">
      <w:numFmt w:val="bullet"/>
      <w:lvlText w:val="-"/>
      <w:lvlJc w:val="left"/>
      <w:pPr>
        <w:ind w:left="2202" w:hanging="360"/>
      </w:pPr>
      <w:rPr>
        <w:rFonts w:ascii="Arial" w:eastAsia="Times New Roman"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E3CD0"/>
    <w:multiLevelType w:val="hybridMultilevel"/>
    <w:tmpl w:val="259C49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423BE3"/>
    <w:multiLevelType w:val="hybridMultilevel"/>
    <w:tmpl w:val="0C323BB8"/>
    <w:lvl w:ilvl="0" w:tplc="04070015">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19001D"/>
    <w:multiLevelType w:val="hybridMultilevel"/>
    <w:tmpl w:val="836C404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1314"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5D6A85"/>
    <w:multiLevelType w:val="hybridMultilevel"/>
    <w:tmpl w:val="39BEB8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1"/>
  </w:num>
  <w:num w:numId="5">
    <w:abstractNumId w:val="14"/>
  </w:num>
  <w:num w:numId="6">
    <w:abstractNumId w:val="22"/>
  </w:num>
  <w:num w:numId="7">
    <w:abstractNumId w:val="0"/>
  </w:num>
  <w:num w:numId="8">
    <w:abstractNumId w:val="15"/>
  </w:num>
  <w:num w:numId="9">
    <w:abstractNumId w:val="10"/>
  </w:num>
  <w:num w:numId="10">
    <w:abstractNumId w:val="21"/>
  </w:num>
  <w:num w:numId="11">
    <w:abstractNumId w:val="8"/>
  </w:num>
  <w:num w:numId="12">
    <w:abstractNumId w:val="19"/>
  </w:num>
  <w:num w:numId="13">
    <w:abstractNumId w:val="17"/>
  </w:num>
  <w:num w:numId="14">
    <w:abstractNumId w:val="9"/>
  </w:num>
  <w:num w:numId="15">
    <w:abstractNumId w:val="12"/>
  </w:num>
  <w:num w:numId="16">
    <w:abstractNumId w:val="13"/>
  </w:num>
  <w:num w:numId="17">
    <w:abstractNumId w:val="1"/>
  </w:num>
  <w:num w:numId="18">
    <w:abstractNumId w:val="7"/>
  </w:num>
  <w:num w:numId="19">
    <w:abstractNumId w:val="16"/>
  </w:num>
  <w:num w:numId="20">
    <w:abstractNumId w:val="18"/>
  </w:num>
  <w:num w:numId="21">
    <w:abstractNumId w:val="20"/>
  </w:num>
  <w:num w:numId="22">
    <w:abstractNumId w:val="2"/>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05"/>
    <w:rsid w:val="00005905"/>
    <w:rsid w:val="000567EA"/>
    <w:rsid w:val="000913FA"/>
    <w:rsid w:val="000A50E5"/>
    <w:rsid w:val="000D4A75"/>
    <w:rsid w:val="000E5D4C"/>
    <w:rsid w:val="000F2C32"/>
    <w:rsid w:val="00107508"/>
    <w:rsid w:val="001762DB"/>
    <w:rsid w:val="00185F86"/>
    <w:rsid w:val="001A0ACB"/>
    <w:rsid w:val="001D0FEA"/>
    <w:rsid w:val="001D30CD"/>
    <w:rsid w:val="001D33CA"/>
    <w:rsid w:val="00201CF1"/>
    <w:rsid w:val="0023241D"/>
    <w:rsid w:val="00250A7C"/>
    <w:rsid w:val="0025441F"/>
    <w:rsid w:val="002C485A"/>
    <w:rsid w:val="002E7BC0"/>
    <w:rsid w:val="003246A7"/>
    <w:rsid w:val="00340E14"/>
    <w:rsid w:val="00341337"/>
    <w:rsid w:val="00342BF3"/>
    <w:rsid w:val="0034693D"/>
    <w:rsid w:val="00357C56"/>
    <w:rsid w:val="00375B1B"/>
    <w:rsid w:val="00392829"/>
    <w:rsid w:val="00394957"/>
    <w:rsid w:val="003A7510"/>
    <w:rsid w:val="003B1147"/>
    <w:rsid w:val="003E0B8E"/>
    <w:rsid w:val="003F4DC4"/>
    <w:rsid w:val="00430BD7"/>
    <w:rsid w:val="004352A0"/>
    <w:rsid w:val="00472522"/>
    <w:rsid w:val="004919B1"/>
    <w:rsid w:val="00497409"/>
    <w:rsid w:val="004B7478"/>
    <w:rsid w:val="004D7381"/>
    <w:rsid w:val="00513B94"/>
    <w:rsid w:val="005230C1"/>
    <w:rsid w:val="005242A6"/>
    <w:rsid w:val="00582A66"/>
    <w:rsid w:val="005F69D4"/>
    <w:rsid w:val="006825FF"/>
    <w:rsid w:val="006829B0"/>
    <w:rsid w:val="00687269"/>
    <w:rsid w:val="006B2698"/>
    <w:rsid w:val="00752171"/>
    <w:rsid w:val="00762938"/>
    <w:rsid w:val="007A7D06"/>
    <w:rsid w:val="007B7AB7"/>
    <w:rsid w:val="007C61DD"/>
    <w:rsid w:val="007C72C0"/>
    <w:rsid w:val="007E547E"/>
    <w:rsid w:val="007E5F1D"/>
    <w:rsid w:val="00815C97"/>
    <w:rsid w:val="00887186"/>
    <w:rsid w:val="00893F57"/>
    <w:rsid w:val="008E7D6D"/>
    <w:rsid w:val="00914120"/>
    <w:rsid w:val="00917352"/>
    <w:rsid w:val="00946A00"/>
    <w:rsid w:val="00962B94"/>
    <w:rsid w:val="00966D2B"/>
    <w:rsid w:val="00994C56"/>
    <w:rsid w:val="009A7745"/>
    <w:rsid w:val="009B59CF"/>
    <w:rsid w:val="009D6681"/>
    <w:rsid w:val="009E300A"/>
    <w:rsid w:val="00A238BD"/>
    <w:rsid w:val="00A36E62"/>
    <w:rsid w:val="00A414C8"/>
    <w:rsid w:val="00A532FA"/>
    <w:rsid w:val="00AC0214"/>
    <w:rsid w:val="00AE6E23"/>
    <w:rsid w:val="00B134B4"/>
    <w:rsid w:val="00B4444F"/>
    <w:rsid w:val="00B6485D"/>
    <w:rsid w:val="00BB08C7"/>
    <w:rsid w:val="00BC49B0"/>
    <w:rsid w:val="00BD3736"/>
    <w:rsid w:val="00C01A03"/>
    <w:rsid w:val="00C14277"/>
    <w:rsid w:val="00C40547"/>
    <w:rsid w:val="00C44141"/>
    <w:rsid w:val="00C754E8"/>
    <w:rsid w:val="00CB7348"/>
    <w:rsid w:val="00CF246E"/>
    <w:rsid w:val="00D06797"/>
    <w:rsid w:val="00D174AB"/>
    <w:rsid w:val="00D2046E"/>
    <w:rsid w:val="00D51547"/>
    <w:rsid w:val="00D524EE"/>
    <w:rsid w:val="00D751E3"/>
    <w:rsid w:val="00D85144"/>
    <w:rsid w:val="00D91C92"/>
    <w:rsid w:val="00D95804"/>
    <w:rsid w:val="00E04476"/>
    <w:rsid w:val="00E31383"/>
    <w:rsid w:val="00E923C3"/>
    <w:rsid w:val="00ED14C8"/>
    <w:rsid w:val="00EE433D"/>
    <w:rsid w:val="00EF517E"/>
    <w:rsid w:val="00F24387"/>
    <w:rsid w:val="00F343E8"/>
    <w:rsid w:val="00F42E55"/>
    <w:rsid w:val="00F50C68"/>
    <w:rsid w:val="00F7081F"/>
    <w:rsid w:val="00F71F83"/>
    <w:rsid w:val="00F76871"/>
    <w:rsid w:val="00F85349"/>
    <w:rsid w:val="00FA01CA"/>
    <w:rsid w:val="00FD17AD"/>
    <w:rsid w:val="00FD1978"/>
    <w:rsid w:val="00FD370B"/>
    <w:rsid w:val="00FD68E4"/>
    <w:rsid w:val="00FF3C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636D6D"/>
  <w15:chartTrackingRefBased/>
  <w15:docId w15:val="{BF4EBCA5-AB28-4E9D-9315-3B1DE19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871"/>
    <w:pPr>
      <w:spacing w:line="360" w:lineRule="auto"/>
      <w:jc w:val="both"/>
    </w:pPr>
    <w:rPr>
      <w:rFonts w:ascii="Arial" w:hAnsi="Arial"/>
      <w:sz w:val="24"/>
      <w:lang w:val="de-DE" w:eastAsia="de-DE"/>
    </w:rPr>
  </w:style>
  <w:style w:type="paragraph" w:styleId="berschrift1">
    <w:name w:val="heading 1"/>
    <w:basedOn w:val="Standard"/>
    <w:next w:val="Standard"/>
    <w:qFormat/>
    <w:rsid w:val="00D174AB"/>
    <w:pPr>
      <w:keepNext/>
      <w:spacing w:before="240" w:after="60" w:line="480" w:lineRule="auto"/>
      <w:jc w:val="center"/>
      <w:outlineLvl w:val="0"/>
    </w:pPr>
    <w:rPr>
      <w:b/>
      <w:kern w:val="28"/>
      <w:sz w:val="28"/>
    </w:rPr>
  </w:style>
  <w:style w:type="paragraph" w:styleId="berschrift2">
    <w:name w:val="heading 2"/>
    <w:basedOn w:val="Standard"/>
    <w:next w:val="Standard"/>
    <w:qFormat/>
    <w:rsid w:val="00D174AB"/>
    <w:pPr>
      <w:keepNext/>
      <w:spacing w:before="240" w:after="60" w:line="480" w:lineRule="auto"/>
      <w:jc w:val="center"/>
      <w:outlineLvl w:val="1"/>
    </w:pPr>
    <w:rPr>
      <w:b/>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05905"/>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5905"/>
    <w:rPr>
      <w:rFonts w:ascii="Arial" w:eastAsiaTheme="majorEastAsia" w:hAnsi="Arial" w:cstheme="majorBidi"/>
      <w:spacing w:val="-10"/>
      <w:kern w:val="28"/>
      <w:sz w:val="56"/>
      <w:szCs w:val="56"/>
      <w:lang w:val="de-DE" w:eastAsia="de-DE"/>
    </w:rPr>
  </w:style>
  <w:style w:type="paragraph" w:styleId="Untertitel">
    <w:name w:val="Subtitle"/>
    <w:basedOn w:val="Standard"/>
    <w:next w:val="Standard"/>
    <w:link w:val="UntertitelZchn"/>
    <w:uiPriority w:val="11"/>
    <w:qFormat/>
    <w:rsid w:val="00005905"/>
    <w:pPr>
      <w:numPr>
        <w:ilvl w:val="1"/>
      </w:numPr>
      <w:spacing w:after="160"/>
      <w:jc w:val="center"/>
    </w:pPr>
    <w:rPr>
      <w:rFonts w:eastAsiaTheme="minorEastAsia" w:cstheme="minorBidi"/>
      <w:b/>
      <w:spacing w:val="15"/>
      <w:szCs w:val="22"/>
    </w:rPr>
  </w:style>
  <w:style w:type="character" w:customStyle="1" w:styleId="UntertitelZchn">
    <w:name w:val="Untertitel Zchn"/>
    <w:basedOn w:val="Absatz-Standardschriftart"/>
    <w:link w:val="Untertitel"/>
    <w:uiPriority w:val="11"/>
    <w:rsid w:val="00005905"/>
    <w:rPr>
      <w:rFonts w:ascii="Arial" w:eastAsiaTheme="minorEastAsia" w:hAnsi="Arial" w:cstheme="minorBidi"/>
      <w:b/>
      <w:spacing w:val="15"/>
      <w:sz w:val="24"/>
      <w:szCs w:val="22"/>
      <w:lang w:val="de-DE" w:eastAsia="de-DE"/>
    </w:rPr>
  </w:style>
  <w:style w:type="paragraph" w:styleId="Inhaltsverzeichnisberschrift">
    <w:name w:val="TOC Heading"/>
    <w:basedOn w:val="berschrift1"/>
    <w:next w:val="Standard"/>
    <w:uiPriority w:val="39"/>
    <w:unhideWhenUsed/>
    <w:qFormat/>
    <w:rsid w:val="00005905"/>
    <w:pPr>
      <w:keepLines/>
      <w:spacing w:after="0" w:line="259" w:lineRule="auto"/>
      <w:outlineLvl w:val="9"/>
    </w:pPr>
    <w:rPr>
      <w:rFonts w:asciiTheme="majorHAnsi" w:eastAsiaTheme="majorEastAsia" w:hAnsiTheme="majorHAnsi" w:cstheme="majorBidi"/>
      <w:b w:val="0"/>
      <w:color w:val="365F91" w:themeColor="accent1" w:themeShade="BF"/>
      <w:kern w:val="0"/>
      <w:szCs w:val="32"/>
    </w:rPr>
  </w:style>
  <w:style w:type="paragraph" w:styleId="Fuzeile">
    <w:name w:val="footer"/>
    <w:basedOn w:val="Standard"/>
    <w:link w:val="FuzeileZchn"/>
    <w:uiPriority w:val="99"/>
    <w:unhideWhenUsed/>
    <w:rsid w:val="000059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5905"/>
    <w:rPr>
      <w:rFonts w:ascii="Arial" w:hAnsi="Arial"/>
      <w:sz w:val="24"/>
      <w:lang w:val="de-DE" w:eastAsia="de-DE"/>
    </w:rPr>
  </w:style>
  <w:style w:type="paragraph" w:styleId="Verzeichnis1">
    <w:name w:val="toc 1"/>
    <w:basedOn w:val="Standard"/>
    <w:next w:val="Standard"/>
    <w:autoRedefine/>
    <w:uiPriority w:val="39"/>
    <w:unhideWhenUsed/>
    <w:rsid w:val="00005905"/>
    <w:pPr>
      <w:tabs>
        <w:tab w:val="right" w:leader="dot" w:pos="9062"/>
      </w:tabs>
      <w:spacing w:after="100" w:line="240" w:lineRule="auto"/>
    </w:pPr>
    <w:rPr>
      <w:noProof/>
    </w:rPr>
  </w:style>
  <w:style w:type="character" w:styleId="Hyperlink">
    <w:name w:val="Hyperlink"/>
    <w:basedOn w:val="Absatz-Standardschriftart"/>
    <w:uiPriority w:val="99"/>
    <w:unhideWhenUsed/>
    <w:rsid w:val="00005905"/>
    <w:rPr>
      <w:color w:val="0000FF" w:themeColor="hyperlink"/>
      <w:u w:val="single"/>
    </w:rPr>
  </w:style>
  <w:style w:type="paragraph" w:styleId="Listenabsatz">
    <w:name w:val="List Paragraph"/>
    <w:basedOn w:val="Standard"/>
    <w:uiPriority w:val="34"/>
    <w:qFormat/>
    <w:rsid w:val="00005905"/>
    <w:pPr>
      <w:ind w:left="720"/>
      <w:contextualSpacing/>
    </w:pPr>
  </w:style>
  <w:style w:type="paragraph" w:styleId="Verzeichnis3">
    <w:name w:val="toc 3"/>
    <w:basedOn w:val="Standard"/>
    <w:next w:val="Standard"/>
    <w:autoRedefine/>
    <w:uiPriority w:val="39"/>
    <w:unhideWhenUsed/>
    <w:rsid w:val="00005905"/>
    <w:pPr>
      <w:spacing w:after="100"/>
      <w:ind w:left="480"/>
    </w:pPr>
  </w:style>
  <w:style w:type="paragraph" w:styleId="Kopfzeile">
    <w:name w:val="header"/>
    <w:basedOn w:val="Standard"/>
    <w:link w:val="KopfzeileZchn"/>
    <w:uiPriority w:val="99"/>
    <w:unhideWhenUsed/>
    <w:rsid w:val="00D174A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74AB"/>
    <w:rPr>
      <w:rFonts w:ascii="Arial" w:hAnsi="Arial"/>
      <w:sz w:val="24"/>
      <w:lang w:val="de-DE" w:eastAsia="de-DE"/>
    </w:rPr>
  </w:style>
  <w:style w:type="paragraph" w:styleId="Verzeichnis2">
    <w:name w:val="toc 2"/>
    <w:basedOn w:val="Standard"/>
    <w:next w:val="Standard"/>
    <w:autoRedefine/>
    <w:uiPriority w:val="39"/>
    <w:unhideWhenUsed/>
    <w:rsid w:val="00F42E55"/>
    <w:pPr>
      <w:tabs>
        <w:tab w:val="right" w:leader="dot" w:pos="9062"/>
      </w:tabs>
      <w:spacing w:after="100" w:line="240" w:lineRule="auto"/>
      <w:ind w:left="240"/>
    </w:pPr>
  </w:style>
  <w:style w:type="paragraph" w:customStyle="1" w:styleId="Default">
    <w:name w:val="Default"/>
    <w:rsid w:val="00887186"/>
    <w:pPr>
      <w:autoSpaceDE w:val="0"/>
      <w:autoSpaceDN w:val="0"/>
      <w:adjustRightInd w:val="0"/>
    </w:pPr>
    <w:rPr>
      <w:rFonts w:ascii="Arial" w:hAnsi="Arial" w:cs="Arial"/>
      <w:color w:val="000000"/>
      <w:sz w:val="24"/>
      <w:szCs w:val="24"/>
      <w:lang w:val="de-DE"/>
    </w:rPr>
  </w:style>
  <w:style w:type="character" w:styleId="Kommentarzeichen">
    <w:name w:val="annotation reference"/>
    <w:basedOn w:val="Absatz-Standardschriftart"/>
    <w:uiPriority w:val="99"/>
    <w:semiHidden/>
    <w:unhideWhenUsed/>
    <w:rsid w:val="00ED14C8"/>
    <w:rPr>
      <w:sz w:val="16"/>
      <w:szCs w:val="16"/>
    </w:rPr>
  </w:style>
  <w:style w:type="paragraph" w:styleId="Kommentartext">
    <w:name w:val="annotation text"/>
    <w:basedOn w:val="Standard"/>
    <w:link w:val="KommentartextZchn"/>
    <w:uiPriority w:val="99"/>
    <w:semiHidden/>
    <w:unhideWhenUsed/>
    <w:rsid w:val="00ED14C8"/>
    <w:pPr>
      <w:spacing w:line="240" w:lineRule="auto"/>
    </w:pPr>
    <w:rPr>
      <w:sz w:val="20"/>
    </w:rPr>
  </w:style>
  <w:style w:type="character" w:customStyle="1" w:styleId="KommentartextZchn">
    <w:name w:val="Kommentartext Zchn"/>
    <w:basedOn w:val="Absatz-Standardschriftart"/>
    <w:link w:val="Kommentartext"/>
    <w:uiPriority w:val="99"/>
    <w:semiHidden/>
    <w:rsid w:val="00ED14C8"/>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D14C8"/>
    <w:rPr>
      <w:b/>
      <w:bCs/>
    </w:rPr>
  </w:style>
  <w:style w:type="character" w:customStyle="1" w:styleId="KommentarthemaZchn">
    <w:name w:val="Kommentarthema Zchn"/>
    <w:basedOn w:val="KommentartextZchn"/>
    <w:link w:val="Kommentarthema"/>
    <w:uiPriority w:val="99"/>
    <w:semiHidden/>
    <w:rsid w:val="00ED14C8"/>
    <w:rPr>
      <w:rFonts w:ascii="Arial" w:hAnsi="Arial"/>
      <w:b/>
      <w:bCs/>
      <w:lang w:val="de-DE" w:eastAsia="de-DE"/>
    </w:rPr>
  </w:style>
  <w:style w:type="paragraph" w:styleId="StandardWeb">
    <w:name w:val="Normal (Web)"/>
    <w:basedOn w:val="Standard"/>
    <w:uiPriority w:val="99"/>
    <w:unhideWhenUsed/>
    <w:rsid w:val="009D6681"/>
    <w:pPr>
      <w:spacing w:before="100" w:beforeAutospacing="1" w:after="100" w:afterAutospacing="1" w:line="240" w:lineRule="auto"/>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9216">
      <w:bodyDiv w:val="1"/>
      <w:marLeft w:val="0"/>
      <w:marRight w:val="0"/>
      <w:marTop w:val="0"/>
      <w:marBottom w:val="0"/>
      <w:divBdr>
        <w:top w:val="none" w:sz="0" w:space="0" w:color="auto"/>
        <w:left w:val="none" w:sz="0" w:space="0" w:color="auto"/>
        <w:bottom w:val="none" w:sz="0" w:space="0" w:color="auto"/>
        <w:right w:val="none" w:sz="0" w:space="0" w:color="auto"/>
      </w:divBdr>
    </w:div>
    <w:div w:id="18743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FADC-1999-499C-81B1-129860DB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7900</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Jagschitz Anika Maria</dc:creator>
  <cp:keywords/>
  <dc:description/>
  <cp:lastModifiedBy>Hahnekamp Jeremie</cp:lastModifiedBy>
  <cp:revision>10</cp:revision>
  <dcterms:created xsi:type="dcterms:W3CDTF">2023-05-24T05:49:00Z</dcterms:created>
  <dcterms:modified xsi:type="dcterms:W3CDTF">2023-07-19T09:10:00Z</dcterms:modified>
</cp:coreProperties>
</file>